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71B5" w:rsidRPr="002C197C" w:rsidRDefault="001371B5" w:rsidP="001371B5">
      <w:pPr>
        <w:pStyle w:val="ChapterTitle"/>
        <w:rPr>
          <w:color w:val="auto"/>
        </w:rPr>
      </w:pPr>
      <w:r w:rsidRPr="002C197C">
        <w:rPr>
          <w:color w:val="auto"/>
        </w:rPr>
        <w:t>capitolo 2</w:t>
      </w:r>
    </w:p>
    <w:p w:rsidR="001371B5" w:rsidRPr="002C197C" w:rsidRDefault="001371B5" w:rsidP="001371B5">
      <w:pPr>
        <w:pStyle w:val="ChapterTitle"/>
        <w:rPr>
          <w:color w:val="auto"/>
        </w:rPr>
      </w:pPr>
      <w:r w:rsidRPr="002C197C">
        <w:rPr>
          <w:color w:val="auto"/>
        </w:rPr>
        <w:t xml:space="preserve">descrizione degli impianti di stoccaggio </w:t>
      </w:r>
    </w:p>
    <w:p w:rsidR="001371B5" w:rsidRPr="002C197C" w:rsidRDefault="001371B5" w:rsidP="001371B5">
      <w:pPr>
        <w:pStyle w:val="ChapterTitle"/>
        <w:rPr>
          <w:color w:val="auto"/>
        </w:rPr>
      </w:pPr>
      <w:r w:rsidRPr="002C197C">
        <w:rPr>
          <w:color w:val="auto"/>
        </w:rPr>
        <w:t>e della relativa gestione</w:t>
      </w:r>
    </w:p>
    <w:bookmarkStart w:id="0" w:name="_Toc110741147"/>
    <w:p w:rsidR="001371B5" w:rsidRDefault="001371B5" w:rsidP="001371B5">
      <w:pPr>
        <w:pStyle w:val="Sommario2"/>
        <w:rPr>
          <w:rFonts w:asciiTheme="minorHAnsi" w:eastAsiaTheme="minorEastAsia" w:hAnsiTheme="minorHAnsi" w:cstheme="minorBidi"/>
          <w:b w:val="0"/>
          <w:smallCaps w:val="0"/>
          <w:sz w:val="22"/>
          <w:szCs w:val="22"/>
        </w:rPr>
      </w:pPr>
      <w:r w:rsidRPr="00BF0458">
        <w:rPr>
          <w:rFonts w:cs="Arial"/>
          <w:smallCaps w:val="0"/>
          <w:sz w:val="28"/>
          <w:szCs w:val="28"/>
        </w:rPr>
        <w:fldChar w:fldCharType="begin"/>
      </w:r>
      <w:r w:rsidRPr="00BF0458">
        <w:rPr>
          <w:rFonts w:cs="Arial"/>
          <w:smallCaps w:val="0"/>
          <w:sz w:val="28"/>
          <w:szCs w:val="28"/>
        </w:rPr>
        <w:instrText xml:space="preserve"> TOC \o "1-3" \h \z \u </w:instrText>
      </w:r>
      <w:r w:rsidRPr="00BF0458">
        <w:rPr>
          <w:rFonts w:cs="Arial"/>
          <w:smallCaps w:val="0"/>
          <w:sz w:val="28"/>
          <w:szCs w:val="28"/>
        </w:rPr>
        <w:fldChar w:fldCharType="separate"/>
      </w:r>
      <w:hyperlink w:anchor="_Toc382290765" w:history="1">
        <w:r w:rsidRPr="00FB5627">
          <w:rPr>
            <w:rStyle w:val="Collegamentoipertestuale"/>
          </w:rPr>
          <w:t>2.1 PREMESSA</w:t>
        </w:r>
        <w:r>
          <w:rPr>
            <w:webHidden/>
          </w:rPr>
          <w:tab/>
        </w:r>
        <w:r>
          <w:rPr>
            <w:webHidden/>
          </w:rPr>
          <w:fldChar w:fldCharType="begin"/>
        </w:r>
        <w:r>
          <w:rPr>
            <w:webHidden/>
          </w:rPr>
          <w:instrText xml:space="preserve"> PAGEREF _Toc382290765 \h </w:instrText>
        </w:r>
        <w:r>
          <w:rPr>
            <w:webHidden/>
          </w:rPr>
        </w:r>
        <w:r>
          <w:rPr>
            <w:webHidden/>
          </w:rPr>
          <w:fldChar w:fldCharType="separate"/>
        </w:r>
        <w:r w:rsidR="00617EA9">
          <w:rPr>
            <w:webHidden/>
          </w:rPr>
          <w:t>22</w:t>
        </w:r>
        <w:r>
          <w:rPr>
            <w:webHidden/>
          </w:rPr>
          <w:fldChar w:fldCharType="end"/>
        </w:r>
      </w:hyperlink>
    </w:p>
    <w:p w:rsidR="001371B5" w:rsidRDefault="00FE1736" w:rsidP="001371B5">
      <w:pPr>
        <w:pStyle w:val="Sommario2"/>
        <w:rPr>
          <w:rFonts w:asciiTheme="minorHAnsi" w:eastAsiaTheme="minorEastAsia" w:hAnsiTheme="minorHAnsi" w:cstheme="minorBidi"/>
          <w:b w:val="0"/>
          <w:smallCaps w:val="0"/>
          <w:sz w:val="22"/>
          <w:szCs w:val="22"/>
        </w:rPr>
      </w:pPr>
      <w:hyperlink w:anchor="_Toc382290766" w:history="1">
        <w:r w:rsidR="001371B5" w:rsidRPr="00FB5627">
          <w:rPr>
            <w:rStyle w:val="Collegamentoipertestuale"/>
          </w:rPr>
          <w:t>2.2 DESCRIZIONE GENERALE DEL SISTEMA DI STOCCAGGIO</w:t>
        </w:r>
        <w:r w:rsidR="001371B5">
          <w:rPr>
            <w:webHidden/>
          </w:rPr>
          <w:tab/>
        </w:r>
        <w:r w:rsidR="001371B5">
          <w:rPr>
            <w:webHidden/>
          </w:rPr>
          <w:fldChar w:fldCharType="begin"/>
        </w:r>
        <w:r w:rsidR="001371B5">
          <w:rPr>
            <w:webHidden/>
          </w:rPr>
          <w:instrText xml:space="preserve"> PAGEREF _Toc382290766 \h </w:instrText>
        </w:r>
        <w:r w:rsidR="001371B5">
          <w:rPr>
            <w:webHidden/>
          </w:rPr>
        </w:r>
        <w:r w:rsidR="001371B5">
          <w:rPr>
            <w:webHidden/>
          </w:rPr>
          <w:fldChar w:fldCharType="separate"/>
        </w:r>
        <w:r w:rsidR="00617EA9">
          <w:rPr>
            <w:webHidden/>
          </w:rPr>
          <w:t>22</w:t>
        </w:r>
        <w:r w:rsidR="001371B5">
          <w:rPr>
            <w:webHidden/>
          </w:rPr>
          <w:fldChar w:fldCharType="end"/>
        </w:r>
      </w:hyperlink>
    </w:p>
    <w:p w:rsidR="001371B5" w:rsidRDefault="00FE1736" w:rsidP="001371B5">
      <w:pPr>
        <w:pStyle w:val="Sommario3"/>
        <w:rPr>
          <w:rFonts w:asciiTheme="minorHAnsi" w:eastAsiaTheme="minorEastAsia" w:hAnsiTheme="minorHAnsi" w:cstheme="minorBidi"/>
          <w:b w:val="0"/>
          <w:i w:val="0"/>
          <w:szCs w:val="22"/>
        </w:rPr>
      </w:pPr>
      <w:hyperlink w:anchor="_Toc382290767" w:history="1">
        <w:r w:rsidR="001371B5" w:rsidRPr="00FB5627">
          <w:rPr>
            <w:rStyle w:val="Collegamentoipertestuale"/>
          </w:rPr>
          <w:t>2.2.1 Il giacimento di stoccaggio</w:t>
        </w:r>
        <w:r w:rsidR="001371B5">
          <w:rPr>
            <w:webHidden/>
          </w:rPr>
          <w:tab/>
        </w:r>
        <w:r w:rsidR="001371B5">
          <w:rPr>
            <w:webHidden/>
          </w:rPr>
          <w:fldChar w:fldCharType="begin"/>
        </w:r>
        <w:r w:rsidR="001371B5">
          <w:rPr>
            <w:webHidden/>
          </w:rPr>
          <w:instrText xml:space="preserve"> PAGEREF _Toc382290767 \h </w:instrText>
        </w:r>
        <w:r w:rsidR="001371B5">
          <w:rPr>
            <w:webHidden/>
          </w:rPr>
        </w:r>
        <w:r w:rsidR="001371B5">
          <w:rPr>
            <w:webHidden/>
          </w:rPr>
          <w:fldChar w:fldCharType="separate"/>
        </w:r>
        <w:r w:rsidR="00617EA9">
          <w:rPr>
            <w:webHidden/>
          </w:rPr>
          <w:t>23</w:t>
        </w:r>
        <w:r w:rsidR="001371B5">
          <w:rPr>
            <w:webHidden/>
          </w:rPr>
          <w:fldChar w:fldCharType="end"/>
        </w:r>
      </w:hyperlink>
    </w:p>
    <w:p w:rsidR="001371B5" w:rsidRDefault="00FE1736" w:rsidP="001371B5">
      <w:pPr>
        <w:pStyle w:val="Sommario3"/>
        <w:rPr>
          <w:rFonts w:asciiTheme="minorHAnsi" w:eastAsiaTheme="minorEastAsia" w:hAnsiTheme="minorHAnsi" w:cstheme="minorBidi"/>
          <w:b w:val="0"/>
          <w:i w:val="0"/>
          <w:szCs w:val="22"/>
        </w:rPr>
      </w:pPr>
      <w:hyperlink w:anchor="_Toc382290768" w:history="1">
        <w:r w:rsidR="001371B5" w:rsidRPr="00FB5627">
          <w:rPr>
            <w:rStyle w:val="Collegamentoipertestuale"/>
          </w:rPr>
          <w:t>2.2.2 I pozzi</w:t>
        </w:r>
        <w:r w:rsidR="001371B5">
          <w:rPr>
            <w:webHidden/>
          </w:rPr>
          <w:tab/>
        </w:r>
        <w:r w:rsidR="001371B5">
          <w:rPr>
            <w:webHidden/>
          </w:rPr>
          <w:fldChar w:fldCharType="begin"/>
        </w:r>
        <w:r w:rsidR="001371B5">
          <w:rPr>
            <w:webHidden/>
          </w:rPr>
          <w:instrText xml:space="preserve"> PAGEREF _Toc382290768 \h </w:instrText>
        </w:r>
        <w:r w:rsidR="001371B5">
          <w:rPr>
            <w:webHidden/>
          </w:rPr>
        </w:r>
        <w:r w:rsidR="001371B5">
          <w:rPr>
            <w:webHidden/>
          </w:rPr>
          <w:fldChar w:fldCharType="separate"/>
        </w:r>
        <w:r w:rsidR="00617EA9">
          <w:rPr>
            <w:webHidden/>
          </w:rPr>
          <w:t>26</w:t>
        </w:r>
        <w:r w:rsidR="001371B5">
          <w:rPr>
            <w:webHidden/>
          </w:rPr>
          <w:fldChar w:fldCharType="end"/>
        </w:r>
      </w:hyperlink>
    </w:p>
    <w:p w:rsidR="001371B5" w:rsidRDefault="00FE1736" w:rsidP="001371B5">
      <w:pPr>
        <w:pStyle w:val="Sommario3"/>
        <w:rPr>
          <w:rFonts w:asciiTheme="minorHAnsi" w:eastAsiaTheme="minorEastAsia" w:hAnsiTheme="minorHAnsi" w:cstheme="minorBidi"/>
          <w:b w:val="0"/>
          <w:i w:val="0"/>
          <w:szCs w:val="22"/>
        </w:rPr>
      </w:pPr>
      <w:hyperlink w:anchor="_Toc382290769" w:history="1">
        <w:r w:rsidR="001371B5" w:rsidRPr="00FB5627">
          <w:rPr>
            <w:rStyle w:val="Collegamentoipertestuale"/>
          </w:rPr>
          <w:t>2.2.3 Flow-lines di collegamento</w:t>
        </w:r>
        <w:r w:rsidR="001371B5">
          <w:rPr>
            <w:webHidden/>
          </w:rPr>
          <w:tab/>
        </w:r>
        <w:r w:rsidR="001371B5">
          <w:rPr>
            <w:webHidden/>
          </w:rPr>
          <w:fldChar w:fldCharType="begin"/>
        </w:r>
        <w:r w:rsidR="001371B5">
          <w:rPr>
            <w:webHidden/>
          </w:rPr>
          <w:instrText xml:space="preserve"> PAGEREF _Toc382290769 \h </w:instrText>
        </w:r>
        <w:r w:rsidR="001371B5">
          <w:rPr>
            <w:webHidden/>
          </w:rPr>
        </w:r>
        <w:r w:rsidR="001371B5">
          <w:rPr>
            <w:webHidden/>
          </w:rPr>
          <w:fldChar w:fldCharType="separate"/>
        </w:r>
        <w:r w:rsidR="00617EA9">
          <w:rPr>
            <w:webHidden/>
          </w:rPr>
          <w:t>28</w:t>
        </w:r>
        <w:r w:rsidR="001371B5">
          <w:rPr>
            <w:webHidden/>
          </w:rPr>
          <w:fldChar w:fldCharType="end"/>
        </w:r>
      </w:hyperlink>
    </w:p>
    <w:p w:rsidR="001371B5" w:rsidRDefault="00FE1736" w:rsidP="001371B5">
      <w:pPr>
        <w:pStyle w:val="Sommario3"/>
        <w:rPr>
          <w:rFonts w:asciiTheme="minorHAnsi" w:eastAsiaTheme="minorEastAsia" w:hAnsiTheme="minorHAnsi" w:cstheme="minorBidi"/>
          <w:b w:val="0"/>
          <w:i w:val="0"/>
          <w:szCs w:val="22"/>
        </w:rPr>
      </w:pPr>
      <w:hyperlink w:anchor="_Toc382290770" w:history="1">
        <w:r w:rsidR="001371B5" w:rsidRPr="00FB5627">
          <w:rPr>
            <w:rStyle w:val="Collegamentoipertestuale"/>
          </w:rPr>
          <w:t>2.2.4 Centrali di trattamento e compressione</w:t>
        </w:r>
        <w:r w:rsidR="001371B5">
          <w:rPr>
            <w:webHidden/>
          </w:rPr>
          <w:tab/>
        </w:r>
        <w:r w:rsidR="001371B5">
          <w:rPr>
            <w:webHidden/>
          </w:rPr>
          <w:fldChar w:fldCharType="begin"/>
        </w:r>
        <w:r w:rsidR="001371B5">
          <w:rPr>
            <w:webHidden/>
          </w:rPr>
          <w:instrText xml:space="preserve"> PAGEREF _Toc382290770 \h </w:instrText>
        </w:r>
        <w:r w:rsidR="001371B5">
          <w:rPr>
            <w:webHidden/>
          </w:rPr>
        </w:r>
        <w:r w:rsidR="001371B5">
          <w:rPr>
            <w:webHidden/>
          </w:rPr>
          <w:fldChar w:fldCharType="separate"/>
        </w:r>
        <w:r w:rsidR="00617EA9">
          <w:rPr>
            <w:webHidden/>
          </w:rPr>
          <w:t>28</w:t>
        </w:r>
        <w:r w:rsidR="001371B5">
          <w:rPr>
            <w:webHidden/>
          </w:rPr>
          <w:fldChar w:fldCharType="end"/>
        </w:r>
      </w:hyperlink>
    </w:p>
    <w:p w:rsidR="001371B5" w:rsidRDefault="00FE1736" w:rsidP="001371B5">
      <w:pPr>
        <w:pStyle w:val="Sommario2"/>
        <w:rPr>
          <w:rFonts w:asciiTheme="minorHAnsi" w:eastAsiaTheme="minorEastAsia" w:hAnsiTheme="minorHAnsi" w:cstheme="minorBidi"/>
          <w:b w:val="0"/>
          <w:smallCaps w:val="0"/>
          <w:sz w:val="22"/>
          <w:szCs w:val="22"/>
        </w:rPr>
      </w:pPr>
      <w:hyperlink w:anchor="_Toc382290771" w:history="1">
        <w:r w:rsidR="001371B5" w:rsidRPr="00FB5627">
          <w:rPr>
            <w:rStyle w:val="Collegamentoipertestuale"/>
          </w:rPr>
          <w:t>2.3 DISPACCIAMENTO E GESTIONE</w:t>
        </w:r>
        <w:r w:rsidR="001371B5">
          <w:rPr>
            <w:webHidden/>
          </w:rPr>
          <w:tab/>
        </w:r>
        <w:r w:rsidR="001371B5">
          <w:rPr>
            <w:webHidden/>
          </w:rPr>
          <w:fldChar w:fldCharType="begin"/>
        </w:r>
        <w:r w:rsidR="001371B5">
          <w:rPr>
            <w:webHidden/>
          </w:rPr>
          <w:instrText xml:space="preserve"> PAGEREF _Toc382290771 \h </w:instrText>
        </w:r>
        <w:r w:rsidR="001371B5">
          <w:rPr>
            <w:webHidden/>
          </w:rPr>
        </w:r>
        <w:r w:rsidR="001371B5">
          <w:rPr>
            <w:webHidden/>
          </w:rPr>
          <w:fldChar w:fldCharType="separate"/>
        </w:r>
        <w:r w:rsidR="00617EA9">
          <w:rPr>
            <w:webHidden/>
          </w:rPr>
          <w:t>32</w:t>
        </w:r>
        <w:r w:rsidR="001371B5">
          <w:rPr>
            <w:webHidden/>
          </w:rPr>
          <w:fldChar w:fldCharType="end"/>
        </w:r>
      </w:hyperlink>
    </w:p>
    <w:p w:rsidR="001371B5" w:rsidRDefault="00FE1736" w:rsidP="001371B5">
      <w:pPr>
        <w:pStyle w:val="Sommario3"/>
        <w:rPr>
          <w:rFonts w:asciiTheme="minorHAnsi" w:eastAsiaTheme="minorEastAsia" w:hAnsiTheme="minorHAnsi" w:cstheme="minorBidi"/>
          <w:b w:val="0"/>
          <w:i w:val="0"/>
          <w:szCs w:val="22"/>
        </w:rPr>
      </w:pPr>
      <w:hyperlink w:anchor="_Toc382290772" w:history="1">
        <w:r w:rsidR="001371B5" w:rsidRPr="00FB5627">
          <w:rPr>
            <w:rStyle w:val="Collegamentoipertestuale"/>
          </w:rPr>
          <w:t>2.3.1 Controllo della produzione e dei processi di trattamento e di compressione</w:t>
        </w:r>
        <w:r w:rsidR="001371B5">
          <w:rPr>
            <w:webHidden/>
          </w:rPr>
          <w:tab/>
        </w:r>
        <w:r w:rsidR="001371B5">
          <w:rPr>
            <w:webHidden/>
          </w:rPr>
          <w:fldChar w:fldCharType="begin"/>
        </w:r>
        <w:r w:rsidR="001371B5">
          <w:rPr>
            <w:webHidden/>
          </w:rPr>
          <w:instrText xml:space="preserve"> PAGEREF _Toc382290772 \h </w:instrText>
        </w:r>
        <w:r w:rsidR="001371B5">
          <w:rPr>
            <w:webHidden/>
          </w:rPr>
        </w:r>
        <w:r w:rsidR="001371B5">
          <w:rPr>
            <w:webHidden/>
          </w:rPr>
          <w:fldChar w:fldCharType="separate"/>
        </w:r>
        <w:r w:rsidR="00617EA9">
          <w:rPr>
            <w:webHidden/>
          </w:rPr>
          <w:t>32</w:t>
        </w:r>
        <w:r w:rsidR="001371B5">
          <w:rPr>
            <w:webHidden/>
          </w:rPr>
          <w:fldChar w:fldCharType="end"/>
        </w:r>
      </w:hyperlink>
    </w:p>
    <w:p w:rsidR="001371B5" w:rsidRDefault="00FE1736" w:rsidP="001371B5">
      <w:pPr>
        <w:pStyle w:val="Sommario3"/>
        <w:rPr>
          <w:rFonts w:asciiTheme="minorHAnsi" w:eastAsiaTheme="minorEastAsia" w:hAnsiTheme="minorHAnsi" w:cstheme="minorBidi"/>
          <w:b w:val="0"/>
          <w:i w:val="0"/>
          <w:szCs w:val="22"/>
        </w:rPr>
      </w:pPr>
      <w:hyperlink w:anchor="_Toc382290773" w:history="1">
        <w:r w:rsidR="001371B5" w:rsidRPr="00FB5627">
          <w:rPr>
            <w:rStyle w:val="Collegamentoipertestuale"/>
          </w:rPr>
          <w:t>2.3.2 Ottimizzazione della produzione</w:t>
        </w:r>
        <w:r w:rsidR="001371B5">
          <w:rPr>
            <w:webHidden/>
          </w:rPr>
          <w:tab/>
        </w:r>
        <w:r w:rsidR="001371B5">
          <w:rPr>
            <w:webHidden/>
          </w:rPr>
          <w:fldChar w:fldCharType="begin"/>
        </w:r>
        <w:r w:rsidR="001371B5">
          <w:rPr>
            <w:webHidden/>
          </w:rPr>
          <w:instrText xml:space="preserve"> PAGEREF _Toc382290773 \h </w:instrText>
        </w:r>
        <w:r w:rsidR="001371B5">
          <w:rPr>
            <w:webHidden/>
          </w:rPr>
        </w:r>
        <w:r w:rsidR="001371B5">
          <w:rPr>
            <w:webHidden/>
          </w:rPr>
          <w:fldChar w:fldCharType="separate"/>
        </w:r>
        <w:r w:rsidR="00617EA9">
          <w:rPr>
            <w:webHidden/>
          </w:rPr>
          <w:t>33</w:t>
        </w:r>
        <w:r w:rsidR="001371B5">
          <w:rPr>
            <w:webHidden/>
          </w:rPr>
          <w:fldChar w:fldCharType="end"/>
        </w:r>
      </w:hyperlink>
    </w:p>
    <w:p w:rsidR="001371B5" w:rsidRDefault="00FE1736" w:rsidP="001371B5">
      <w:pPr>
        <w:pStyle w:val="Sommario3"/>
        <w:rPr>
          <w:rFonts w:asciiTheme="minorHAnsi" w:eastAsiaTheme="minorEastAsia" w:hAnsiTheme="minorHAnsi" w:cstheme="minorBidi"/>
          <w:b w:val="0"/>
          <w:i w:val="0"/>
          <w:szCs w:val="22"/>
        </w:rPr>
      </w:pPr>
      <w:hyperlink w:anchor="_Toc382290774" w:history="1">
        <w:r w:rsidR="001371B5" w:rsidRPr="00FB5627">
          <w:rPr>
            <w:rStyle w:val="Collegamentoipertestuale"/>
          </w:rPr>
          <w:t>2.3.3 Gestione delle problematiche commerciali</w:t>
        </w:r>
        <w:r w:rsidR="001371B5">
          <w:rPr>
            <w:webHidden/>
          </w:rPr>
          <w:tab/>
        </w:r>
        <w:r w:rsidR="001371B5">
          <w:rPr>
            <w:webHidden/>
          </w:rPr>
          <w:fldChar w:fldCharType="begin"/>
        </w:r>
        <w:r w:rsidR="001371B5">
          <w:rPr>
            <w:webHidden/>
          </w:rPr>
          <w:instrText xml:space="preserve"> PAGEREF _Toc382290774 \h </w:instrText>
        </w:r>
        <w:r w:rsidR="001371B5">
          <w:rPr>
            <w:webHidden/>
          </w:rPr>
        </w:r>
        <w:r w:rsidR="001371B5">
          <w:rPr>
            <w:webHidden/>
          </w:rPr>
          <w:fldChar w:fldCharType="separate"/>
        </w:r>
        <w:r w:rsidR="00617EA9">
          <w:rPr>
            <w:webHidden/>
          </w:rPr>
          <w:t>34</w:t>
        </w:r>
        <w:r w:rsidR="001371B5">
          <w:rPr>
            <w:webHidden/>
          </w:rPr>
          <w:fldChar w:fldCharType="end"/>
        </w:r>
      </w:hyperlink>
    </w:p>
    <w:p w:rsidR="001371B5" w:rsidRDefault="00FE1736" w:rsidP="001371B5">
      <w:pPr>
        <w:pStyle w:val="Sommario2"/>
        <w:rPr>
          <w:rFonts w:asciiTheme="minorHAnsi" w:eastAsiaTheme="minorEastAsia" w:hAnsiTheme="minorHAnsi" w:cstheme="minorBidi"/>
          <w:b w:val="0"/>
          <w:smallCaps w:val="0"/>
          <w:sz w:val="22"/>
          <w:szCs w:val="22"/>
        </w:rPr>
      </w:pPr>
      <w:hyperlink w:anchor="_Toc382290775" w:history="1">
        <w:r w:rsidR="001371B5" w:rsidRPr="00FB5627">
          <w:rPr>
            <w:rStyle w:val="Collegamentoipertestuale"/>
          </w:rPr>
          <w:t>2.4 DETERMINAZIONE DELLE CAPACITÀ DISPONIBILI</w:t>
        </w:r>
        <w:r w:rsidR="001371B5">
          <w:rPr>
            <w:webHidden/>
          </w:rPr>
          <w:tab/>
        </w:r>
        <w:r w:rsidR="001371B5">
          <w:rPr>
            <w:webHidden/>
          </w:rPr>
          <w:fldChar w:fldCharType="begin"/>
        </w:r>
        <w:r w:rsidR="001371B5">
          <w:rPr>
            <w:webHidden/>
          </w:rPr>
          <w:instrText xml:space="preserve"> PAGEREF _Toc382290775 \h </w:instrText>
        </w:r>
        <w:r w:rsidR="001371B5">
          <w:rPr>
            <w:webHidden/>
          </w:rPr>
        </w:r>
        <w:r w:rsidR="001371B5">
          <w:rPr>
            <w:webHidden/>
          </w:rPr>
          <w:fldChar w:fldCharType="separate"/>
        </w:r>
        <w:r w:rsidR="00617EA9">
          <w:rPr>
            <w:webHidden/>
          </w:rPr>
          <w:t>35</w:t>
        </w:r>
        <w:r w:rsidR="001371B5">
          <w:rPr>
            <w:webHidden/>
          </w:rPr>
          <w:fldChar w:fldCharType="end"/>
        </w:r>
      </w:hyperlink>
    </w:p>
    <w:p w:rsidR="001371B5" w:rsidRDefault="00FE1736" w:rsidP="001371B5">
      <w:pPr>
        <w:pStyle w:val="Sommario3"/>
        <w:rPr>
          <w:rFonts w:asciiTheme="minorHAnsi" w:eastAsiaTheme="minorEastAsia" w:hAnsiTheme="minorHAnsi" w:cstheme="minorBidi"/>
          <w:b w:val="0"/>
          <w:i w:val="0"/>
          <w:szCs w:val="22"/>
        </w:rPr>
      </w:pPr>
      <w:hyperlink w:anchor="_Toc382290776" w:history="1">
        <w:r w:rsidR="001371B5" w:rsidRPr="00FB5627">
          <w:rPr>
            <w:rStyle w:val="Collegamentoipertestuale"/>
          </w:rPr>
          <w:t>2.4.1 Aspetti di carattere minerario</w:t>
        </w:r>
        <w:r w:rsidR="001371B5">
          <w:rPr>
            <w:webHidden/>
          </w:rPr>
          <w:tab/>
        </w:r>
        <w:r w:rsidR="001371B5">
          <w:rPr>
            <w:webHidden/>
          </w:rPr>
          <w:fldChar w:fldCharType="begin"/>
        </w:r>
        <w:r w:rsidR="001371B5">
          <w:rPr>
            <w:webHidden/>
          </w:rPr>
          <w:instrText xml:space="preserve"> PAGEREF _Toc382290776 \h </w:instrText>
        </w:r>
        <w:r w:rsidR="001371B5">
          <w:rPr>
            <w:webHidden/>
          </w:rPr>
        </w:r>
        <w:r w:rsidR="001371B5">
          <w:rPr>
            <w:webHidden/>
          </w:rPr>
          <w:fldChar w:fldCharType="separate"/>
        </w:r>
        <w:r w:rsidR="00617EA9">
          <w:rPr>
            <w:webHidden/>
          </w:rPr>
          <w:t>36</w:t>
        </w:r>
        <w:r w:rsidR="001371B5">
          <w:rPr>
            <w:webHidden/>
          </w:rPr>
          <w:fldChar w:fldCharType="end"/>
        </w:r>
      </w:hyperlink>
    </w:p>
    <w:p w:rsidR="001371B5" w:rsidRDefault="00FE1736" w:rsidP="001371B5">
      <w:pPr>
        <w:pStyle w:val="Sommario3"/>
        <w:rPr>
          <w:rFonts w:asciiTheme="minorHAnsi" w:eastAsiaTheme="minorEastAsia" w:hAnsiTheme="minorHAnsi" w:cstheme="minorBidi"/>
          <w:b w:val="0"/>
          <w:i w:val="0"/>
          <w:szCs w:val="22"/>
        </w:rPr>
      </w:pPr>
      <w:hyperlink w:anchor="_Toc382290777" w:history="1">
        <w:r w:rsidR="001371B5" w:rsidRPr="00FB5627">
          <w:rPr>
            <w:rStyle w:val="Collegamentoipertestuale"/>
          </w:rPr>
          <w:t>2.4.2 Aspetti di carattere tecnico-gestionale</w:t>
        </w:r>
        <w:r w:rsidR="001371B5">
          <w:rPr>
            <w:webHidden/>
          </w:rPr>
          <w:tab/>
        </w:r>
        <w:r w:rsidR="001371B5">
          <w:rPr>
            <w:webHidden/>
          </w:rPr>
          <w:fldChar w:fldCharType="begin"/>
        </w:r>
        <w:r w:rsidR="001371B5">
          <w:rPr>
            <w:webHidden/>
          </w:rPr>
          <w:instrText xml:space="preserve"> PAGEREF _Toc382290777 \h </w:instrText>
        </w:r>
        <w:r w:rsidR="001371B5">
          <w:rPr>
            <w:webHidden/>
          </w:rPr>
        </w:r>
        <w:r w:rsidR="001371B5">
          <w:rPr>
            <w:webHidden/>
          </w:rPr>
          <w:fldChar w:fldCharType="separate"/>
        </w:r>
        <w:r w:rsidR="00617EA9">
          <w:rPr>
            <w:webHidden/>
          </w:rPr>
          <w:t>37</w:t>
        </w:r>
        <w:r w:rsidR="001371B5">
          <w:rPr>
            <w:webHidden/>
          </w:rPr>
          <w:fldChar w:fldCharType="end"/>
        </w:r>
      </w:hyperlink>
    </w:p>
    <w:p w:rsidR="001371B5" w:rsidRDefault="00FE1736" w:rsidP="001371B5">
      <w:pPr>
        <w:pStyle w:val="Sommario3"/>
        <w:rPr>
          <w:rFonts w:asciiTheme="minorHAnsi" w:eastAsiaTheme="minorEastAsia" w:hAnsiTheme="minorHAnsi" w:cstheme="minorBidi"/>
          <w:b w:val="0"/>
          <w:i w:val="0"/>
          <w:szCs w:val="22"/>
        </w:rPr>
      </w:pPr>
      <w:hyperlink w:anchor="_Toc382290778" w:history="1">
        <w:r w:rsidR="001371B5" w:rsidRPr="00FB5627">
          <w:rPr>
            <w:rStyle w:val="Collegamentoipertestuale"/>
            <w:rFonts w:cs="Arial"/>
            <w:bCs/>
            <w:iCs/>
          </w:rPr>
          <w:t>2.4.3</w:t>
        </w:r>
        <w:r w:rsidR="001371B5" w:rsidRPr="00FB5627">
          <w:rPr>
            <w:rStyle w:val="Collegamentoipertestuale"/>
          </w:rPr>
          <w:t xml:space="preserve"> Determinazione delle Prestazioni del Sistema</w:t>
        </w:r>
        <w:r w:rsidR="001371B5">
          <w:rPr>
            <w:webHidden/>
          </w:rPr>
          <w:tab/>
        </w:r>
        <w:r w:rsidR="001371B5">
          <w:rPr>
            <w:webHidden/>
          </w:rPr>
          <w:fldChar w:fldCharType="begin"/>
        </w:r>
        <w:r w:rsidR="001371B5">
          <w:rPr>
            <w:webHidden/>
          </w:rPr>
          <w:instrText xml:space="preserve"> PAGEREF _Toc382290778 \h </w:instrText>
        </w:r>
        <w:r w:rsidR="001371B5">
          <w:rPr>
            <w:webHidden/>
          </w:rPr>
        </w:r>
        <w:r w:rsidR="001371B5">
          <w:rPr>
            <w:webHidden/>
          </w:rPr>
          <w:fldChar w:fldCharType="separate"/>
        </w:r>
        <w:r w:rsidR="00617EA9">
          <w:rPr>
            <w:webHidden/>
          </w:rPr>
          <w:t>38</w:t>
        </w:r>
        <w:r w:rsidR="001371B5">
          <w:rPr>
            <w:webHidden/>
          </w:rPr>
          <w:fldChar w:fldCharType="end"/>
        </w:r>
      </w:hyperlink>
    </w:p>
    <w:p w:rsidR="001371B5" w:rsidRDefault="00FE1736" w:rsidP="001371B5">
      <w:pPr>
        <w:pStyle w:val="Sommario3"/>
        <w:rPr>
          <w:rFonts w:asciiTheme="minorHAnsi" w:eastAsiaTheme="minorEastAsia" w:hAnsiTheme="minorHAnsi" w:cstheme="minorBidi"/>
          <w:b w:val="0"/>
          <w:i w:val="0"/>
          <w:szCs w:val="22"/>
        </w:rPr>
      </w:pPr>
      <w:hyperlink w:anchor="_Toc382290779" w:history="1">
        <w:r w:rsidR="001371B5" w:rsidRPr="00FB5627">
          <w:rPr>
            <w:rStyle w:val="Collegamentoipertestuale"/>
          </w:rPr>
          <w:t>2.4.4 Dalle prestazioni del Sistema alle Capacità disponibili</w:t>
        </w:r>
        <w:r w:rsidR="001371B5">
          <w:rPr>
            <w:webHidden/>
          </w:rPr>
          <w:tab/>
        </w:r>
        <w:r w:rsidR="001371B5">
          <w:rPr>
            <w:webHidden/>
          </w:rPr>
          <w:fldChar w:fldCharType="begin"/>
        </w:r>
        <w:r w:rsidR="001371B5">
          <w:rPr>
            <w:webHidden/>
          </w:rPr>
          <w:instrText xml:space="preserve"> PAGEREF _Toc382290779 \h </w:instrText>
        </w:r>
        <w:r w:rsidR="001371B5">
          <w:rPr>
            <w:webHidden/>
          </w:rPr>
        </w:r>
        <w:r w:rsidR="001371B5">
          <w:rPr>
            <w:webHidden/>
          </w:rPr>
          <w:fldChar w:fldCharType="separate"/>
        </w:r>
        <w:r w:rsidR="00617EA9">
          <w:rPr>
            <w:webHidden/>
          </w:rPr>
          <w:t>44</w:t>
        </w:r>
        <w:r w:rsidR="001371B5">
          <w:rPr>
            <w:webHidden/>
          </w:rPr>
          <w:fldChar w:fldCharType="end"/>
        </w:r>
      </w:hyperlink>
    </w:p>
    <w:p w:rsidR="001371B5" w:rsidRDefault="00617EA9" w:rsidP="001371B5">
      <w:pPr>
        <w:pStyle w:val="Sommario3"/>
        <w:rPr>
          <w:rFonts w:asciiTheme="minorHAnsi" w:eastAsiaTheme="minorEastAsia" w:hAnsiTheme="minorHAnsi" w:cstheme="minorBidi"/>
          <w:b w:val="0"/>
          <w:i w:val="0"/>
          <w:szCs w:val="22"/>
        </w:rPr>
      </w:pPr>
      <w:r>
        <w:fldChar w:fldCharType="begin"/>
      </w:r>
      <w:r>
        <w:instrText xml:space="preserve"> HYPERLINK \l "_Toc382290780" </w:instrText>
      </w:r>
      <w:r>
        <w:fldChar w:fldCharType="separate"/>
      </w:r>
      <w:r w:rsidR="001371B5" w:rsidRPr="00FB5627">
        <w:rPr>
          <w:rStyle w:val="Collegamentoipertestuale"/>
          <w:bCs/>
          <w:iCs/>
        </w:rPr>
        <w:t>2.4.5 Profili di Utilizzo e coefficienti di adeguamento delle Prestazioni PI e PE</w:t>
      </w:r>
      <w:r w:rsidR="001371B5">
        <w:rPr>
          <w:webHidden/>
        </w:rPr>
        <w:tab/>
      </w:r>
      <w:r w:rsidR="001371B5">
        <w:rPr>
          <w:webHidden/>
        </w:rPr>
        <w:fldChar w:fldCharType="begin"/>
      </w:r>
      <w:r w:rsidR="001371B5">
        <w:rPr>
          <w:webHidden/>
        </w:rPr>
        <w:instrText xml:space="preserve"> PAGEREF _Toc382290780 \h </w:instrText>
      </w:r>
      <w:r w:rsidR="001371B5">
        <w:rPr>
          <w:webHidden/>
        </w:rPr>
      </w:r>
      <w:r w:rsidR="001371B5">
        <w:rPr>
          <w:webHidden/>
        </w:rPr>
        <w:fldChar w:fldCharType="separate"/>
      </w:r>
      <w:ins w:id="1" w:author="Esposito, Danilo" w:date="2014-04-01T10:12:00Z">
        <w:r>
          <w:rPr>
            <w:webHidden/>
          </w:rPr>
          <w:t>49</w:t>
        </w:r>
      </w:ins>
      <w:del w:id="2" w:author="Esposito, Danilo" w:date="2014-04-01T10:10:00Z">
        <w:r w:rsidR="001371B5" w:rsidDel="00617EA9">
          <w:rPr>
            <w:webHidden/>
          </w:rPr>
          <w:delText>48</w:delText>
        </w:r>
      </w:del>
      <w:r w:rsidR="001371B5">
        <w:rPr>
          <w:webHidden/>
        </w:rPr>
        <w:fldChar w:fldCharType="end"/>
      </w:r>
      <w:r>
        <w:fldChar w:fldCharType="end"/>
      </w:r>
    </w:p>
    <w:p w:rsidR="001371B5" w:rsidRDefault="00617EA9" w:rsidP="001371B5">
      <w:pPr>
        <w:pStyle w:val="Sommario3"/>
        <w:rPr>
          <w:rFonts w:asciiTheme="minorHAnsi" w:eastAsiaTheme="minorEastAsia" w:hAnsiTheme="minorHAnsi" w:cstheme="minorBidi"/>
          <w:b w:val="0"/>
          <w:i w:val="0"/>
          <w:szCs w:val="22"/>
        </w:rPr>
      </w:pPr>
      <w:r>
        <w:fldChar w:fldCharType="begin"/>
      </w:r>
      <w:r>
        <w:instrText xml:space="preserve"> HYPERLINK \l "_Toc382290781" </w:instrText>
      </w:r>
      <w:r>
        <w:fldChar w:fldCharType="separate"/>
      </w:r>
      <w:r w:rsidR="001371B5" w:rsidRPr="00FB5627">
        <w:rPr>
          <w:rStyle w:val="Collegamentoipertestuale"/>
          <w:bCs/>
          <w:iCs/>
        </w:rPr>
        <w:t>2.4.6 Revisione dei profili di utilizzo e dei coefficienti di adeguamento</w:t>
      </w:r>
      <w:r w:rsidR="001371B5">
        <w:rPr>
          <w:webHidden/>
        </w:rPr>
        <w:tab/>
      </w:r>
      <w:r w:rsidR="001371B5">
        <w:rPr>
          <w:webHidden/>
        </w:rPr>
        <w:fldChar w:fldCharType="begin"/>
      </w:r>
      <w:r w:rsidR="001371B5">
        <w:rPr>
          <w:webHidden/>
        </w:rPr>
        <w:instrText xml:space="preserve"> PAGEREF _Toc382290781 \h </w:instrText>
      </w:r>
      <w:r w:rsidR="001371B5">
        <w:rPr>
          <w:webHidden/>
        </w:rPr>
      </w:r>
      <w:r w:rsidR="001371B5">
        <w:rPr>
          <w:webHidden/>
        </w:rPr>
        <w:fldChar w:fldCharType="separate"/>
      </w:r>
      <w:ins w:id="3" w:author="Esposito, Danilo" w:date="2014-04-01T10:12:00Z">
        <w:r>
          <w:rPr>
            <w:webHidden/>
          </w:rPr>
          <w:t>54</w:t>
        </w:r>
      </w:ins>
      <w:del w:id="4" w:author="Esposito, Danilo" w:date="2014-04-01T10:10:00Z">
        <w:r w:rsidR="001371B5" w:rsidDel="00617EA9">
          <w:rPr>
            <w:webHidden/>
          </w:rPr>
          <w:delText>52</w:delText>
        </w:r>
      </w:del>
      <w:r w:rsidR="001371B5">
        <w:rPr>
          <w:webHidden/>
        </w:rPr>
        <w:fldChar w:fldCharType="end"/>
      </w:r>
      <w:r>
        <w:fldChar w:fldCharType="end"/>
      </w:r>
    </w:p>
    <w:p w:rsidR="001371B5" w:rsidRDefault="00617EA9" w:rsidP="001371B5">
      <w:pPr>
        <w:pStyle w:val="Sommario2"/>
        <w:rPr>
          <w:rFonts w:asciiTheme="minorHAnsi" w:eastAsiaTheme="minorEastAsia" w:hAnsiTheme="minorHAnsi" w:cstheme="minorBidi"/>
          <w:b w:val="0"/>
          <w:smallCaps w:val="0"/>
          <w:sz w:val="22"/>
          <w:szCs w:val="22"/>
        </w:rPr>
      </w:pPr>
      <w:r>
        <w:fldChar w:fldCharType="begin"/>
      </w:r>
      <w:r>
        <w:instrText xml:space="preserve"> HYPERLINK \l "_Toc382290782" </w:instrText>
      </w:r>
      <w:r>
        <w:fldChar w:fldCharType="separate"/>
      </w:r>
      <w:r w:rsidR="001371B5" w:rsidRPr="00FB5627">
        <w:rPr>
          <w:rStyle w:val="Collegamentoipertestuale"/>
        </w:rPr>
        <w:t>2.5 INFORMAZIONI PUBBLICATE SUL SITO INTERNET</w:t>
      </w:r>
      <w:r w:rsidR="001371B5">
        <w:rPr>
          <w:webHidden/>
        </w:rPr>
        <w:tab/>
      </w:r>
      <w:r w:rsidR="001371B5">
        <w:rPr>
          <w:webHidden/>
        </w:rPr>
        <w:fldChar w:fldCharType="begin"/>
      </w:r>
      <w:r w:rsidR="001371B5">
        <w:rPr>
          <w:webHidden/>
        </w:rPr>
        <w:instrText xml:space="preserve"> PAGEREF _Toc382290782 \h </w:instrText>
      </w:r>
      <w:r w:rsidR="001371B5">
        <w:rPr>
          <w:webHidden/>
        </w:rPr>
      </w:r>
      <w:r w:rsidR="001371B5">
        <w:rPr>
          <w:webHidden/>
        </w:rPr>
        <w:fldChar w:fldCharType="separate"/>
      </w:r>
      <w:ins w:id="5" w:author="Esposito, Danilo" w:date="2014-04-01T10:12:00Z">
        <w:r>
          <w:rPr>
            <w:webHidden/>
          </w:rPr>
          <w:t>55</w:t>
        </w:r>
      </w:ins>
      <w:del w:id="6" w:author="Esposito, Danilo" w:date="2014-04-01T10:10:00Z">
        <w:r w:rsidR="001371B5" w:rsidDel="00617EA9">
          <w:rPr>
            <w:webHidden/>
          </w:rPr>
          <w:delText>53</w:delText>
        </w:r>
      </w:del>
      <w:r w:rsidR="001371B5">
        <w:rPr>
          <w:webHidden/>
        </w:rPr>
        <w:fldChar w:fldCharType="end"/>
      </w:r>
      <w:r>
        <w:fldChar w:fldCharType="end"/>
      </w:r>
    </w:p>
    <w:p w:rsidR="001371B5" w:rsidRPr="002C197C" w:rsidRDefault="001371B5" w:rsidP="001371B5">
      <w:pPr>
        <w:pStyle w:val="Titolo1"/>
        <w:numPr>
          <w:ilvl w:val="0"/>
          <w:numId w:val="0"/>
        </w:numPr>
      </w:pPr>
      <w:r w:rsidRPr="00BF0458">
        <w:fldChar w:fldCharType="end"/>
      </w:r>
    </w:p>
    <w:p w:rsidR="001371B5" w:rsidRPr="002C197C" w:rsidRDefault="001371B5" w:rsidP="001371B5">
      <w:pPr>
        <w:pStyle w:val="Titolo2"/>
      </w:pPr>
      <w:r w:rsidRPr="002C197C">
        <w:br w:type="page"/>
      </w:r>
      <w:bookmarkStart w:id="7" w:name="_Toc382290765"/>
      <w:bookmarkEnd w:id="0"/>
      <w:r w:rsidRPr="002C197C">
        <w:lastRenderedPageBreak/>
        <w:t>PREMESSA</w:t>
      </w:r>
      <w:bookmarkEnd w:id="7"/>
    </w:p>
    <w:p w:rsidR="001371B5" w:rsidRPr="002C197C" w:rsidRDefault="001371B5" w:rsidP="001371B5">
      <w:pPr>
        <w:pStyle w:val="Corpotesto"/>
      </w:pPr>
      <w:r w:rsidRPr="002C197C">
        <w:t xml:space="preserve">L’Impresa di Stoccaggio offre un Servizio di stoccaggio che si avvale dell’uso coordinato ed ottimizzato di giacimenti di stoccaggio attualmente in fase di regimazione e potenziamento del </w:t>
      </w:r>
      <w:proofErr w:type="spellStart"/>
      <w:r w:rsidRPr="002C197C">
        <w:t>Cushion</w:t>
      </w:r>
      <w:proofErr w:type="spellEnd"/>
      <w:r w:rsidRPr="002C197C">
        <w:t xml:space="preserve"> gas e del </w:t>
      </w:r>
      <w:proofErr w:type="spellStart"/>
      <w:r w:rsidRPr="002C197C">
        <w:t>Working</w:t>
      </w:r>
      <w:proofErr w:type="spellEnd"/>
      <w:r w:rsidRPr="002C197C">
        <w:t xml:space="preserve"> Gas.</w:t>
      </w:r>
    </w:p>
    <w:p w:rsidR="001371B5" w:rsidRPr="002C197C" w:rsidRDefault="001371B5" w:rsidP="001371B5">
      <w:pPr>
        <w:autoSpaceDE w:val="0"/>
        <w:autoSpaceDN w:val="0"/>
        <w:adjustRightInd w:val="0"/>
        <w:jc w:val="both"/>
        <w:rPr>
          <w:rFonts w:ascii="Arial" w:hAnsi="Arial" w:cs="Arial"/>
          <w:bCs/>
        </w:rPr>
      </w:pPr>
    </w:p>
    <w:p w:rsidR="001371B5" w:rsidRPr="002C197C" w:rsidRDefault="001371B5" w:rsidP="001371B5">
      <w:pPr>
        <w:pStyle w:val="Corpotesto"/>
      </w:pPr>
      <w:r w:rsidRPr="002C197C">
        <w:t>L’attività di stoccaggio è svolta attualmente attraverso due giacimenti (Collalto e Cellino) a gas esauriti, di tipo convenzionale, a semplice espansione e che sono in regime di concessione rilasciata dal Ministero dello Sviluppo Economico</w:t>
      </w:r>
      <w:r w:rsidRPr="002C197C" w:rsidDel="000D064A">
        <w:t xml:space="preserve"> </w:t>
      </w:r>
      <w:r w:rsidRPr="002C197C">
        <w:t>(MSE).</w:t>
      </w:r>
    </w:p>
    <w:p w:rsidR="001371B5" w:rsidRPr="002C197C" w:rsidRDefault="001371B5" w:rsidP="001371B5">
      <w:pPr>
        <w:pStyle w:val="Corpotesto"/>
      </w:pPr>
    </w:p>
    <w:p w:rsidR="001371B5" w:rsidRPr="002C197C" w:rsidRDefault="001371B5" w:rsidP="001371B5">
      <w:pPr>
        <w:pStyle w:val="Corpotesto"/>
      </w:pPr>
      <w:r w:rsidRPr="002C197C">
        <w:t xml:space="preserve">Le prestazioni che si rendono disponibili risultano dall’aggregazione ottimizzata delle prestazioni dei singoli campi di stoccaggio in concessione all’Impresa di Stoccaggio, determinate tenendo in considerazione le caratteristiche minerarie di ciascuno di essi e tenuto conto dei vincoli esistenti sugli impianti di superficie e sui pozzi. </w:t>
      </w:r>
    </w:p>
    <w:p w:rsidR="001371B5" w:rsidRPr="002C197C" w:rsidRDefault="001371B5" w:rsidP="001371B5">
      <w:pPr>
        <w:pStyle w:val="Corpotesto"/>
      </w:pPr>
    </w:p>
    <w:p w:rsidR="001371B5" w:rsidRPr="002C197C" w:rsidRDefault="001371B5" w:rsidP="001371B5">
      <w:pPr>
        <w:pStyle w:val="Corpotesto"/>
      </w:pPr>
      <w:r w:rsidRPr="002C197C">
        <w:t>Per ottemperare all</w:t>
      </w:r>
      <w:smartTag w:uri="urn:schemas-microsoft-com:office:smarttags" w:element="PersonName">
        <w:r w:rsidRPr="002C197C">
          <w:t>'</w:t>
        </w:r>
      </w:smartTag>
      <w:r w:rsidRPr="002C197C">
        <w:t>obbligo della gestione coordinata ed integrata delle proprie capacità, prevista dall</w:t>
      </w:r>
      <w:smartTag w:uri="urn:schemas-microsoft-com:office:smarttags" w:element="PersonName">
        <w:r w:rsidRPr="002C197C">
          <w:t>'</w:t>
        </w:r>
      </w:smartTag>
      <w:r w:rsidRPr="002C197C">
        <w:t>art. 12 comma 1 del D.L. 23 Maggio 2000, n. 164 e per garantire trasparenza e non discriminazione a tutti gli Utenti del Sistema, l’Impresa di Stoccaggio ha definito un unico nodo virtuale per l</w:t>
      </w:r>
      <w:smartTag w:uri="urn:schemas-microsoft-com:office:smarttags" w:element="PersonName">
        <w:r w:rsidRPr="002C197C">
          <w:t>'</w:t>
        </w:r>
      </w:smartTag>
      <w:r w:rsidRPr="002C197C">
        <w:t>accesso al Sistema di Stoccaggio (</w:t>
      </w:r>
      <w:proofErr w:type="spellStart"/>
      <w:r w:rsidRPr="002C197C">
        <w:t>Hub</w:t>
      </w:r>
      <w:proofErr w:type="spellEnd"/>
      <w:r w:rsidRPr="002C197C">
        <w:t xml:space="preserve"> Edison Stoccaggio) attraverso il quale verranno gestiti i processi di prenotazione e conferimento delle capacità prenotate dagli Utenti. L’Impresa di Stoccaggio offre agli Utenti i propri servizi attraverso l</w:t>
      </w:r>
      <w:smartTag w:uri="urn:schemas-microsoft-com:office:smarttags" w:element="PersonName">
        <w:r w:rsidRPr="002C197C">
          <w:t>'</w:t>
        </w:r>
      </w:smartTag>
      <w:proofErr w:type="spellStart"/>
      <w:r w:rsidRPr="002C197C">
        <w:t>Hub</w:t>
      </w:r>
      <w:proofErr w:type="spellEnd"/>
      <w:r w:rsidRPr="002C197C">
        <w:t xml:space="preserve"> Edison Stoccaggio indipendentemente da quale specifico campo di stoccaggio </w:t>
      </w:r>
      <w:r w:rsidRPr="000D6659">
        <w:t xml:space="preserve">sia </w:t>
      </w:r>
      <w:r w:rsidRPr="002C197C">
        <w:t>attivato in fase di iniezione o erogazione.</w:t>
      </w:r>
    </w:p>
    <w:p w:rsidR="001371B5" w:rsidRPr="002C197C" w:rsidRDefault="001371B5" w:rsidP="001371B5">
      <w:pPr>
        <w:pStyle w:val="Corpotesto"/>
      </w:pPr>
    </w:p>
    <w:p w:rsidR="001371B5" w:rsidRPr="002C197C" w:rsidRDefault="001371B5" w:rsidP="001371B5">
      <w:pPr>
        <w:pStyle w:val="Corpotesto"/>
      </w:pPr>
      <w:r w:rsidRPr="002C197C">
        <w:t>Il presente capitolo descrive il Sistema di Stoccaggio,</w:t>
      </w:r>
      <w:r w:rsidRPr="000D6659">
        <w:t xml:space="preserve"> le</w:t>
      </w:r>
      <w:r w:rsidRPr="0060661D">
        <w:t xml:space="preserve"> sue modalità</w:t>
      </w:r>
      <w:r w:rsidRPr="002C197C">
        <w:t xml:space="preserve"> di gestione nonché le modalità di determinazione delle capacità offerte.</w:t>
      </w:r>
    </w:p>
    <w:p w:rsidR="001371B5" w:rsidRPr="002C197C" w:rsidRDefault="001371B5" w:rsidP="001371B5">
      <w:pPr>
        <w:pStyle w:val="Titolo2"/>
      </w:pPr>
      <w:bookmarkStart w:id="8" w:name="_Toc382290766"/>
      <w:r w:rsidRPr="002C197C">
        <w:rPr>
          <w:caps w:val="0"/>
        </w:rPr>
        <w:t>DESCRIZIONE GENERALE DEL SISTEMA DI STOCCAGGIO</w:t>
      </w:r>
      <w:bookmarkEnd w:id="8"/>
    </w:p>
    <w:p w:rsidR="001371B5" w:rsidRPr="002C197C" w:rsidRDefault="001371B5" w:rsidP="001371B5">
      <w:pPr>
        <w:autoSpaceDE w:val="0"/>
        <w:autoSpaceDN w:val="0"/>
        <w:adjustRightInd w:val="0"/>
        <w:ind w:left="454" w:right="585"/>
        <w:jc w:val="both"/>
        <w:rPr>
          <w:rFonts w:ascii="Arial" w:hAnsi="Arial"/>
          <w:bCs/>
          <w:iCs/>
          <w:sz w:val="24"/>
        </w:rPr>
      </w:pPr>
      <w:r w:rsidRPr="002C197C">
        <w:rPr>
          <w:rFonts w:ascii="Arial" w:hAnsi="Arial"/>
          <w:bCs/>
          <w:iCs/>
          <w:sz w:val="24"/>
        </w:rPr>
        <w:t xml:space="preserve">In base a quanto stabilito dal </w:t>
      </w:r>
      <w:proofErr w:type="spellStart"/>
      <w:r w:rsidRPr="002C197C">
        <w:rPr>
          <w:rFonts w:ascii="Arial" w:hAnsi="Arial"/>
          <w:bCs/>
          <w:iCs/>
          <w:sz w:val="24"/>
        </w:rPr>
        <w:t>D.Lgs.</w:t>
      </w:r>
      <w:proofErr w:type="spellEnd"/>
      <w:r w:rsidRPr="002C197C">
        <w:rPr>
          <w:rFonts w:ascii="Arial" w:hAnsi="Arial"/>
          <w:bCs/>
          <w:iCs/>
          <w:sz w:val="24"/>
        </w:rPr>
        <w:t xml:space="preserve"> 164/00, l’attività di stoccaggio del gas naturale in giacimenti o unità geologiche profonde è svolta sulla base di concessione rilasciata dal MSE ai richiedenti che abbiano la necessaria capacità tecnica, economica ed organizzativa.</w:t>
      </w:r>
    </w:p>
    <w:p w:rsidR="001371B5" w:rsidRPr="002C197C" w:rsidRDefault="001371B5" w:rsidP="001371B5">
      <w:pPr>
        <w:autoSpaceDE w:val="0"/>
        <w:autoSpaceDN w:val="0"/>
        <w:adjustRightInd w:val="0"/>
        <w:ind w:left="454"/>
        <w:jc w:val="both"/>
        <w:rPr>
          <w:rFonts w:ascii="ArialMT" w:hAnsi="ArialMT" w:cs="ArialMT"/>
          <w:sz w:val="22"/>
          <w:szCs w:val="22"/>
        </w:rPr>
      </w:pPr>
    </w:p>
    <w:p w:rsidR="001371B5" w:rsidRPr="002C197C" w:rsidRDefault="001371B5" w:rsidP="001371B5">
      <w:pPr>
        <w:pStyle w:val="Rientrocorpodeltesto2"/>
        <w:ind w:left="454" w:right="585"/>
      </w:pPr>
      <w:r w:rsidRPr="002C197C">
        <w:t>Da un punto di vista tecnico impiantistico un campo di stoccaggio è costituito da:</w:t>
      </w:r>
    </w:p>
    <w:p w:rsidR="001371B5" w:rsidRPr="002C197C" w:rsidRDefault="001371B5" w:rsidP="001371B5">
      <w:pPr>
        <w:pStyle w:val="Rientrocorpodeltesto2"/>
        <w:ind w:left="454"/>
      </w:pPr>
    </w:p>
    <w:p w:rsidR="001371B5" w:rsidRPr="000D6659" w:rsidRDefault="001371B5" w:rsidP="001371B5">
      <w:pPr>
        <w:pStyle w:val="Rientrocorpodeltesto2"/>
        <w:numPr>
          <w:ilvl w:val="0"/>
          <w:numId w:val="27"/>
        </w:numPr>
        <w:tabs>
          <w:tab w:val="clear" w:pos="1628"/>
          <w:tab w:val="num" w:pos="1068"/>
        </w:tabs>
        <w:ind w:left="1068"/>
        <w:rPr>
          <w:rFonts w:cs="Arial"/>
        </w:rPr>
      </w:pPr>
      <w:r w:rsidRPr="000D6659">
        <w:rPr>
          <w:rFonts w:cs="Arial"/>
        </w:rPr>
        <w:lastRenderedPageBreak/>
        <w:t>Il giacimento di stoccaggio;</w:t>
      </w:r>
    </w:p>
    <w:p w:rsidR="001371B5" w:rsidRPr="000D6659" w:rsidRDefault="001371B5" w:rsidP="001371B5">
      <w:pPr>
        <w:pStyle w:val="Rientrocorpodeltesto2"/>
        <w:numPr>
          <w:ilvl w:val="0"/>
          <w:numId w:val="27"/>
        </w:numPr>
        <w:tabs>
          <w:tab w:val="clear" w:pos="1628"/>
          <w:tab w:val="num" w:pos="1068"/>
        </w:tabs>
        <w:ind w:left="1068"/>
        <w:rPr>
          <w:rFonts w:cs="Arial"/>
        </w:rPr>
      </w:pPr>
      <w:r w:rsidRPr="000D6659">
        <w:rPr>
          <w:rFonts w:cs="Arial"/>
        </w:rPr>
        <w:t>I pozzi;</w:t>
      </w:r>
    </w:p>
    <w:p w:rsidR="001371B5" w:rsidRPr="000D6659" w:rsidRDefault="001371B5" w:rsidP="001371B5">
      <w:pPr>
        <w:pStyle w:val="Rientrocorpodeltesto2"/>
        <w:numPr>
          <w:ilvl w:val="0"/>
          <w:numId w:val="27"/>
        </w:numPr>
        <w:tabs>
          <w:tab w:val="clear" w:pos="1628"/>
          <w:tab w:val="num" w:pos="1068"/>
        </w:tabs>
        <w:ind w:left="1068"/>
        <w:rPr>
          <w:rFonts w:cs="Arial"/>
        </w:rPr>
      </w:pPr>
      <w:r w:rsidRPr="000D6659">
        <w:rPr>
          <w:rFonts w:cs="Arial"/>
        </w:rPr>
        <w:t>Le flow-</w:t>
      </w:r>
      <w:proofErr w:type="spellStart"/>
      <w:r w:rsidRPr="000D6659">
        <w:rPr>
          <w:rFonts w:cs="Arial"/>
        </w:rPr>
        <w:t>lines</w:t>
      </w:r>
      <w:proofErr w:type="spellEnd"/>
      <w:r w:rsidRPr="000D6659">
        <w:rPr>
          <w:rFonts w:cs="Arial"/>
        </w:rPr>
        <w:t xml:space="preserve"> di collegamento;</w:t>
      </w:r>
    </w:p>
    <w:p w:rsidR="001371B5" w:rsidRPr="000D6659" w:rsidRDefault="001371B5" w:rsidP="001371B5">
      <w:pPr>
        <w:pStyle w:val="Rientrocorpodeltesto2"/>
        <w:numPr>
          <w:ilvl w:val="0"/>
          <w:numId w:val="27"/>
        </w:numPr>
        <w:tabs>
          <w:tab w:val="clear" w:pos="1628"/>
          <w:tab w:val="num" w:pos="1068"/>
        </w:tabs>
        <w:ind w:left="1068"/>
        <w:rPr>
          <w:rFonts w:cs="Arial"/>
        </w:rPr>
      </w:pPr>
      <w:r w:rsidRPr="000D6659">
        <w:rPr>
          <w:rFonts w:cs="Arial"/>
        </w:rPr>
        <w:t>La centrale di trattamento e compressione.</w:t>
      </w:r>
    </w:p>
    <w:p w:rsidR="001371B5" w:rsidRPr="002C197C" w:rsidRDefault="001371B5" w:rsidP="001371B5">
      <w:pPr>
        <w:autoSpaceDE w:val="0"/>
        <w:autoSpaceDN w:val="0"/>
        <w:adjustRightInd w:val="0"/>
        <w:jc w:val="both"/>
        <w:rPr>
          <w:rFonts w:ascii="ArialMT" w:hAnsi="ArialMT" w:cs="ArialMT"/>
        </w:rPr>
      </w:pPr>
    </w:p>
    <w:p w:rsidR="001371B5" w:rsidRPr="002C197C" w:rsidRDefault="001371B5" w:rsidP="001371B5">
      <w:pPr>
        <w:autoSpaceDE w:val="0"/>
        <w:autoSpaceDN w:val="0"/>
        <w:adjustRightInd w:val="0"/>
        <w:ind w:left="454" w:right="585"/>
        <w:jc w:val="both"/>
        <w:rPr>
          <w:rFonts w:ascii="Arial" w:hAnsi="Arial"/>
          <w:bCs/>
          <w:iCs/>
          <w:sz w:val="24"/>
        </w:rPr>
      </w:pPr>
      <w:r w:rsidRPr="002C197C">
        <w:rPr>
          <w:rFonts w:ascii="Arial" w:hAnsi="Arial"/>
          <w:bCs/>
          <w:iCs/>
          <w:sz w:val="24"/>
        </w:rPr>
        <w:t>Gli impianti che costituiscono il Sistema di Stoccaggio sono stati progettati e realizzati, in considerazione del periodo nel quale sono stati concepiti e del loro specifico impiego, sulla base della normativa nazionale ed internazionale di settore, della consolidata esperienza acquisita e con l’obiettivo finale di garantire un esercizio caratterizzato da un elevato grado di sicurezza, affidabilità ed efficienza operativa.</w:t>
      </w:r>
    </w:p>
    <w:p w:rsidR="001371B5" w:rsidRPr="002C197C" w:rsidRDefault="001371B5" w:rsidP="001371B5">
      <w:pPr>
        <w:autoSpaceDE w:val="0"/>
        <w:autoSpaceDN w:val="0"/>
        <w:adjustRightInd w:val="0"/>
        <w:ind w:left="454" w:right="585"/>
        <w:jc w:val="both"/>
        <w:rPr>
          <w:rFonts w:ascii="Arial" w:hAnsi="Arial"/>
          <w:bCs/>
          <w:iCs/>
          <w:sz w:val="24"/>
        </w:rPr>
      </w:pPr>
      <w:r w:rsidRPr="002C197C">
        <w:rPr>
          <w:rFonts w:ascii="Arial" w:hAnsi="Arial"/>
          <w:bCs/>
          <w:iCs/>
          <w:sz w:val="24"/>
        </w:rPr>
        <w:t>Di seguito si riporta una descrizione sintetica delle tipologie di stoccaggio, dei giacimenti, dei pozzi e degli impianti di cui sopra.</w:t>
      </w:r>
    </w:p>
    <w:p w:rsidR="001371B5" w:rsidRPr="002C197C" w:rsidRDefault="001371B5" w:rsidP="001371B5">
      <w:pPr>
        <w:pStyle w:val="Titolo3"/>
      </w:pPr>
      <w:bookmarkStart w:id="9" w:name="_Toc382290767"/>
      <w:bookmarkStart w:id="10" w:name="_Toc78044162"/>
      <w:bookmarkStart w:id="11" w:name="_Toc78131865"/>
      <w:bookmarkStart w:id="12" w:name="_Toc78132182"/>
      <w:bookmarkStart w:id="13" w:name="_Toc78216670"/>
      <w:r w:rsidRPr="002C197C">
        <w:t>Il giacimento di stoccaggio</w:t>
      </w:r>
      <w:bookmarkEnd w:id="9"/>
      <w:r w:rsidRPr="002C197C">
        <w:t xml:space="preserve"> </w:t>
      </w:r>
      <w:bookmarkEnd w:id="10"/>
      <w:bookmarkEnd w:id="11"/>
      <w:bookmarkEnd w:id="12"/>
      <w:bookmarkEnd w:id="13"/>
    </w:p>
    <w:p w:rsidR="001371B5" w:rsidRPr="002C197C" w:rsidRDefault="001371B5" w:rsidP="001371B5">
      <w:pPr>
        <w:pStyle w:val="Corpotesto"/>
      </w:pPr>
      <w:r w:rsidRPr="002C197C">
        <w:t>Gli stoccaggi sotterranei di gas naturale sono costituiti da strutture geologiche aventi caratteristiche tali da permettere l’accumulo, la conservazione e, quando richiesto, il prelievo di Gas naturale.</w:t>
      </w:r>
    </w:p>
    <w:p w:rsidR="001371B5" w:rsidRPr="002C197C" w:rsidRDefault="001371B5" w:rsidP="001371B5">
      <w:pPr>
        <w:pStyle w:val="Corpotesto"/>
      </w:pPr>
      <w:r w:rsidRPr="002C197C">
        <w:t xml:space="preserve">Gli stoccaggi vengono considerati di tipo convenzionale quando sono realizzati utilizzando giacimenti di produzione di gas esauriti o </w:t>
      </w:r>
      <w:proofErr w:type="spellStart"/>
      <w:r w:rsidRPr="002C197C">
        <w:t>semiesauriti</w:t>
      </w:r>
      <w:proofErr w:type="spellEnd"/>
      <w:r w:rsidRPr="002C197C">
        <w:t xml:space="preserve">, di tipo </w:t>
      </w:r>
      <w:proofErr w:type="spellStart"/>
      <w:r w:rsidRPr="002C197C">
        <w:t>semiconvenzionale</w:t>
      </w:r>
      <w:proofErr w:type="spellEnd"/>
      <w:r w:rsidRPr="002C197C">
        <w:t xml:space="preserve"> quando si utilizzano giacimenti a olio esauriti o acquiferi (cioè strutture geologiche contenenti acqua ), di tipo speciale quelli realizzati in miniere di carbone abbandonate e in cavità ricavate in formazioni saline sotterranee.</w:t>
      </w:r>
    </w:p>
    <w:p w:rsidR="001371B5" w:rsidRPr="002C197C" w:rsidRDefault="001371B5" w:rsidP="001371B5">
      <w:pPr>
        <w:pStyle w:val="Titolo4"/>
      </w:pPr>
      <w:r w:rsidRPr="002C197C">
        <w:t xml:space="preserve">I diversi tipi di giacimenti e le loro problematiche </w:t>
      </w:r>
    </w:p>
    <w:p w:rsidR="001371B5" w:rsidRPr="002C197C" w:rsidRDefault="001371B5" w:rsidP="001371B5">
      <w:pPr>
        <w:pStyle w:val="Corpotesto"/>
      </w:pPr>
      <w:r w:rsidRPr="002C197C">
        <w:t xml:space="preserve">Giacimenti a gas esauriti: gli elementi di maggiore interesse sono la forma e la dimensione del giacimento, l’ampiezza e le caratteristiche dell’acquifero, il contatto gas-acqua, le caratteristiche delle rocce serbatoio e di copertura. </w:t>
      </w:r>
    </w:p>
    <w:p w:rsidR="001371B5" w:rsidRPr="002C197C" w:rsidRDefault="001371B5" w:rsidP="001371B5">
      <w:pPr>
        <w:pStyle w:val="Corpotesto"/>
      </w:pPr>
      <w:r w:rsidRPr="002C197C">
        <w:t>I parametri fisici di maggiore interesse della roccia serbatoio che devono essere attentamente valutati sono:</w:t>
      </w:r>
    </w:p>
    <w:p w:rsidR="001371B5" w:rsidRPr="002C197C" w:rsidRDefault="001371B5" w:rsidP="001371B5">
      <w:pPr>
        <w:pStyle w:val="Corpotesto"/>
      </w:pPr>
    </w:p>
    <w:p w:rsidR="001371B5" w:rsidRPr="002C197C" w:rsidRDefault="001371B5" w:rsidP="001371B5">
      <w:pPr>
        <w:pStyle w:val="Rientrocorpodeltesto"/>
      </w:pPr>
      <w:r w:rsidRPr="002C197C">
        <w:t>La porosità interconnessa: quanto maggiore è la porosità interconnessa della roccia serbatoio, tanto maggiore è la capacità di accumulo del Gas naturale;</w:t>
      </w:r>
    </w:p>
    <w:p w:rsidR="001371B5" w:rsidRPr="002C197C" w:rsidRDefault="001371B5" w:rsidP="001371B5">
      <w:pPr>
        <w:pStyle w:val="Rientrocorpodeltesto"/>
      </w:pPr>
      <w:r w:rsidRPr="002C197C">
        <w:t>La permeabilità: quanto maggiore è la permeabilità della roccia serbatoio, tanto più questa è adatta ad essere utilizzata come stoccaggio;</w:t>
      </w:r>
    </w:p>
    <w:p w:rsidR="001371B5" w:rsidRPr="002C197C" w:rsidRDefault="001371B5" w:rsidP="001371B5">
      <w:pPr>
        <w:pStyle w:val="Rientrocorpodeltesto"/>
      </w:pPr>
      <w:r w:rsidRPr="002C197C">
        <w:t>La saturazione in acqua interstiziale: è bene sia la più bassa possibile in quanto riduce il volume utile.</w:t>
      </w:r>
    </w:p>
    <w:p w:rsidR="001371B5" w:rsidRPr="002C197C" w:rsidRDefault="001371B5" w:rsidP="001371B5">
      <w:pPr>
        <w:pStyle w:val="Corpotesto"/>
      </w:pPr>
    </w:p>
    <w:p w:rsidR="001371B5" w:rsidRPr="002C197C" w:rsidRDefault="001371B5" w:rsidP="001371B5">
      <w:pPr>
        <w:pStyle w:val="Corpotesto"/>
        <w:rPr>
          <w:rFonts w:cs="Arial"/>
        </w:rPr>
      </w:pPr>
      <w:r w:rsidRPr="002C197C">
        <w:lastRenderedPageBreak/>
        <w:t xml:space="preserve">Un altro elemento da considerare è il “meccanismo di </w:t>
      </w:r>
      <w:proofErr w:type="spellStart"/>
      <w:r w:rsidRPr="002C197C">
        <w:t>produzione“che</w:t>
      </w:r>
      <w:proofErr w:type="spellEnd"/>
      <w:r w:rsidRPr="002C197C">
        <w:t xml:space="preserve"> influenza i movimenti dell’acquifero nella roccia serbatoio a seguito del riempimento e dello svuotamento del serbatoio. Con riferimento al meccanismo di produzione si distinguono</w:t>
      </w:r>
      <w:r w:rsidRPr="002C197C">
        <w:rPr>
          <w:rFonts w:cs="Arial"/>
        </w:rPr>
        <w:t>:</w:t>
      </w:r>
    </w:p>
    <w:p w:rsidR="001371B5" w:rsidRPr="002C197C" w:rsidRDefault="001371B5" w:rsidP="001371B5">
      <w:pPr>
        <w:pStyle w:val="Corpotesto"/>
      </w:pPr>
    </w:p>
    <w:p w:rsidR="001371B5" w:rsidRPr="000D6659" w:rsidRDefault="001371B5" w:rsidP="001371B5">
      <w:pPr>
        <w:pStyle w:val="Rientrocorpodeltesto"/>
        <w:numPr>
          <w:ilvl w:val="0"/>
          <w:numId w:val="28"/>
        </w:numPr>
      </w:pPr>
      <w:r w:rsidRPr="002C197C">
        <w:t>Giacimenti a semplice espansione, in cui l’acquifero rimane sostanzialmente alla stessa quota durante le fasi di erogazione e iniezione, consentendo elevate prestazioni e minori problemi in fase di produzione</w:t>
      </w:r>
      <w:r w:rsidRPr="000D6659">
        <w:t>;</w:t>
      </w:r>
    </w:p>
    <w:p w:rsidR="001371B5" w:rsidRPr="002C197C" w:rsidRDefault="001371B5" w:rsidP="001371B5">
      <w:pPr>
        <w:pStyle w:val="Rientrocorpodeltesto"/>
        <w:numPr>
          <w:ilvl w:val="0"/>
          <w:numId w:val="28"/>
        </w:numPr>
        <w:rPr>
          <w:rFonts w:cs="Arial"/>
        </w:rPr>
      </w:pPr>
      <w:r w:rsidRPr="002C197C">
        <w:t>Giacimenti a spinta d’acqua, in cui l’acquifero sale velocemente durante la fase di erogazione e deve poi essere spiazzato durante la fase di iniezione in giacimento.  In questi giacimenti le prestazioni sono limitate dal possibile trascinamento d’acqua (fase di erogazione) e dall’incremento di pressione necessario a spiazzare l’acqua dal serbatoio (fase di iniezione ).</w:t>
      </w:r>
    </w:p>
    <w:p w:rsidR="001371B5" w:rsidRPr="002C197C" w:rsidRDefault="001371B5" w:rsidP="001371B5">
      <w:pPr>
        <w:pStyle w:val="Corpotesto"/>
      </w:pPr>
    </w:p>
    <w:p w:rsidR="001371B5" w:rsidRPr="002C197C" w:rsidRDefault="001371B5" w:rsidP="001371B5">
      <w:pPr>
        <w:pStyle w:val="Corpotesto"/>
      </w:pPr>
      <w:r w:rsidRPr="002C197C">
        <w:t>Per quanto riguarda gli stoccaggi in falde acquifere, è necessario prima di tutto trovare la struttura geologica, meglio se di tipo anticlinale. Tale struttura viene individuata con rilievi geologici di superficie, poi localizzata con sistemi geofisici.</w:t>
      </w:r>
    </w:p>
    <w:p w:rsidR="001371B5" w:rsidRPr="002C197C" w:rsidRDefault="001371B5" w:rsidP="001371B5">
      <w:pPr>
        <w:pStyle w:val="Corpotesto"/>
      </w:pPr>
    </w:p>
    <w:p w:rsidR="001371B5" w:rsidRPr="002C197C" w:rsidRDefault="001371B5" w:rsidP="001371B5">
      <w:pPr>
        <w:pStyle w:val="Corpotesto"/>
      </w:pPr>
      <w:r w:rsidRPr="002C197C">
        <w:t>Il più importante requisito di uno stoccaggio in acquifero è rappresentato dalla tenuta al passaggio di gas attraverso le rocce di copertura che devono avere uno spessore adeguato e bassa permeabilità, come ad esempio nel caso di formazioni argillose; questa esigenza è dovuta al fatto che per poter iniettare il gas si supera sempre la pressione idrostatica.</w:t>
      </w:r>
    </w:p>
    <w:p w:rsidR="001371B5" w:rsidRPr="002C197C" w:rsidRDefault="001371B5" w:rsidP="001371B5">
      <w:pPr>
        <w:pStyle w:val="Corpotesto"/>
      </w:pPr>
    </w:p>
    <w:p w:rsidR="001371B5" w:rsidRPr="002C197C" w:rsidRDefault="001371B5" w:rsidP="001371B5">
      <w:pPr>
        <w:pStyle w:val="Corpotesto"/>
      </w:pPr>
      <w:r w:rsidRPr="002C197C">
        <w:t xml:space="preserve">Per lo stoccaggio in formazioni saline si utilizzano cavità ottenute sciogliendo la massa salina con acqua pompata attraverso uno o più pozzi e poi utilizzata per l’estrazione del sale. </w:t>
      </w:r>
    </w:p>
    <w:p w:rsidR="001371B5" w:rsidRPr="002C197C" w:rsidRDefault="001371B5" w:rsidP="001371B5">
      <w:pPr>
        <w:pStyle w:val="Corpotesto"/>
      </w:pPr>
      <w:r w:rsidRPr="002C197C">
        <w:t>La conoscenza della forma della cavità e delle caratteristiche delle rocce che la circondano sono elementi importanti per determinare la pressione minima e massima alle quali può essere esercito tale tipologia di stoccaggio.</w:t>
      </w:r>
    </w:p>
    <w:p w:rsidR="001371B5" w:rsidRPr="002C197C" w:rsidRDefault="001371B5" w:rsidP="001371B5">
      <w:pPr>
        <w:pStyle w:val="Corpotesto"/>
      </w:pPr>
      <w:r w:rsidRPr="002C197C">
        <w:t xml:space="preserve">Generalmente, tali stoccaggi non hanno elevati </w:t>
      </w:r>
      <w:proofErr w:type="spellStart"/>
      <w:r w:rsidRPr="002C197C">
        <w:t>working</w:t>
      </w:r>
      <w:proofErr w:type="spellEnd"/>
      <w:r w:rsidRPr="002C197C">
        <w:t xml:space="preserve"> gas ma consentono notevoli portate di punta.</w:t>
      </w:r>
    </w:p>
    <w:p w:rsidR="001371B5" w:rsidRPr="002C197C" w:rsidRDefault="001371B5" w:rsidP="001371B5">
      <w:pPr>
        <w:pStyle w:val="Corpotesto"/>
      </w:pPr>
    </w:p>
    <w:p w:rsidR="001371B5" w:rsidRPr="002C197C" w:rsidRDefault="001371B5" w:rsidP="001371B5">
      <w:pPr>
        <w:pStyle w:val="Corpotesto"/>
      </w:pPr>
      <w:r w:rsidRPr="002C197C">
        <w:t>Lo stoccaggio in giacimenti ad olio parzialmente o completamente esauriti ha caratteristiche simili a quello in giacimenti a gas convertiti a stoccaggio; pertanto risultano validi alcuni dei metodi operativi e di sviluppo che si applicano a questi ultimi.</w:t>
      </w:r>
    </w:p>
    <w:p w:rsidR="001371B5" w:rsidRPr="002C197C" w:rsidRDefault="001371B5" w:rsidP="001371B5">
      <w:pPr>
        <w:pStyle w:val="Corpotesto"/>
      </w:pPr>
    </w:p>
    <w:p w:rsidR="001371B5" w:rsidRPr="002C197C" w:rsidRDefault="001371B5" w:rsidP="001371B5">
      <w:pPr>
        <w:pStyle w:val="Corpotesto"/>
      </w:pPr>
      <w:r w:rsidRPr="002C197C">
        <w:t>In qualche caso l’iniezione di gas in un giacimento ad olio può far parte del progetto di recupero secondario dell’olio stesso; in questi casi ai vantaggi tipici dello stoccaggio, si associano quelli del recupero addizionale di olio.</w:t>
      </w:r>
    </w:p>
    <w:p w:rsidR="001371B5" w:rsidRPr="002C197C" w:rsidRDefault="001371B5" w:rsidP="001371B5">
      <w:pPr>
        <w:pStyle w:val="Corpotesto"/>
      </w:pPr>
      <w:r w:rsidRPr="002C197C">
        <w:lastRenderedPageBreak/>
        <w:t>Va inoltre detto che gli impianti di trattamento per conferire al gas le necessarie specifiche di qualità, prima di essere immesso nella rete di trasporto, sono spesso diversi da quelli utilizzati nelle precedenti tipologie di stoccaggio, in quanto devono poter trattenere la frazione di idrocarburi liquidi in sospensione nel gas.</w:t>
      </w:r>
    </w:p>
    <w:p w:rsidR="001371B5" w:rsidRPr="002C197C" w:rsidRDefault="001371B5" w:rsidP="001371B5">
      <w:pPr>
        <w:pStyle w:val="Titolo4"/>
      </w:pPr>
      <w:r w:rsidRPr="002C197C">
        <w:t xml:space="preserve"> Gestione tecnico mineraria dei giacimenti di stoccaggio convenzionali </w:t>
      </w:r>
    </w:p>
    <w:p w:rsidR="001371B5" w:rsidRPr="002C197C" w:rsidRDefault="001371B5" w:rsidP="001371B5">
      <w:pPr>
        <w:pStyle w:val="Corpotesto"/>
      </w:pPr>
      <w:r w:rsidRPr="002C197C">
        <w:t>La conoscenza dei parametri di produzione acquisiti durante la fase di produzione primaria è fondamentale per una corretta gestione tecnico mineraria dei giacimenti di stoccaggio convenzionali.</w:t>
      </w:r>
    </w:p>
    <w:p w:rsidR="001371B5" w:rsidRPr="002C197C" w:rsidRDefault="001371B5" w:rsidP="001371B5">
      <w:pPr>
        <w:pStyle w:val="Corpotesto"/>
      </w:pPr>
      <w:r w:rsidRPr="002C197C">
        <w:t>I suddetti parametri e quelli acquisiti durante i cicli di stoccaggio consentono</w:t>
      </w:r>
      <w:r>
        <w:t xml:space="preserve"> </w:t>
      </w:r>
      <w:r w:rsidRPr="002C197C">
        <w:t>infatti di monitorare il comportamento dinamico dei campi siano essi regimati o in fase di regimazione.</w:t>
      </w:r>
    </w:p>
    <w:p w:rsidR="001371B5" w:rsidRPr="002C197C" w:rsidRDefault="001371B5" w:rsidP="001371B5">
      <w:pPr>
        <w:pStyle w:val="Corpotesto"/>
      </w:pPr>
      <w:r w:rsidRPr="002C197C">
        <w:t xml:space="preserve">Il monitoraggio del comportamento dei giacimenti consente di implementare appropriati modelli di simulazione del comportamento del giacimento allo scopo di ottimizzare l’uso delle capacità disponibili, evitando il danneggiamento dei livelli adibiti a stoccaggio. </w:t>
      </w:r>
    </w:p>
    <w:p w:rsidR="001371B5" w:rsidRPr="002C197C" w:rsidRDefault="001371B5" w:rsidP="001371B5">
      <w:pPr>
        <w:pStyle w:val="Corpotesto"/>
      </w:pPr>
    </w:p>
    <w:p w:rsidR="001371B5" w:rsidRPr="002C197C" w:rsidRDefault="001371B5" w:rsidP="001371B5">
      <w:pPr>
        <w:pStyle w:val="Corpotesto"/>
      </w:pPr>
      <w:r w:rsidRPr="002C197C">
        <w:t>Le fasi principali che caratterizzano ogni giacimento di stoccaggio sono:</w:t>
      </w:r>
    </w:p>
    <w:p w:rsidR="001371B5" w:rsidRPr="002C197C" w:rsidRDefault="001371B5" w:rsidP="001371B5">
      <w:pPr>
        <w:pStyle w:val="Corpotesto"/>
      </w:pPr>
    </w:p>
    <w:p w:rsidR="001371B5" w:rsidRPr="002C197C" w:rsidRDefault="001371B5" w:rsidP="001371B5">
      <w:pPr>
        <w:pStyle w:val="Corpotesto"/>
        <w:numPr>
          <w:ilvl w:val="0"/>
          <w:numId w:val="29"/>
        </w:numPr>
        <w:spacing w:after="120"/>
        <w:ind w:left="1066" w:hanging="357"/>
      </w:pPr>
      <w:r w:rsidRPr="002C197C">
        <w:t>Fase di Iniezione: durante questa fase la pressione in giacimento cresce all</w:t>
      </w:r>
      <w:smartTag w:uri="urn:schemas-microsoft-com:office:smarttags" w:element="PersonName">
        <w:r w:rsidRPr="002C197C">
          <w:t>'</w:t>
        </w:r>
      </w:smartTag>
      <w:r w:rsidRPr="002C197C">
        <w:t xml:space="preserve">aumentare dei volumi di gas iniettati ed è condizionata dalle caratteristiche </w:t>
      </w:r>
      <w:proofErr w:type="spellStart"/>
      <w:r w:rsidRPr="002C197C">
        <w:t>petrofisiche</w:t>
      </w:r>
      <w:proofErr w:type="spellEnd"/>
      <w:r w:rsidRPr="002C197C">
        <w:t>/</w:t>
      </w:r>
      <w:proofErr w:type="spellStart"/>
      <w:r w:rsidRPr="002C197C">
        <w:t>geostruttutali</w:t>
      </w:r>
      <w:proofErr w:type="spellEnd"/>
      <w:r w:rsidRPr="002C197C">
        <w:t xml:space="preserve"> del giacimento, dal meccanismo di produzione e dalla capacità di compressione degli impianti di superficie. In particolare, la capacità ricettiva del giacimento diminuisce con il progressivo avvicinamento al valore di pressione massima; tale valore corrisponde alla pressione statica originaria del giacimento o al diverso valore eventualmente autorizzato dal MSE per il singolo giacimento di stoccaggio</w:t>
      </w:r>
      <w:r>
        <w:t>;</w:t>
      </w:r>
    </w:p>
    <w:p w:rsidR="001371B5" w:rsidRPr="002C197C" w:rsidRDefault="001371B5" w:rsidP="001371B5">
      <w:pPr>
        <w:pStyle w:val="Corpotesto"/>
        <w:numPr>
          <w:ilvl w:val="0"/>
          <w:numId w:val="29"/>
        </w:numPr>
        <w:spacing w:after="120"/>
        <w:ind w:left="1066" w:hanging="357"/>
      </w:pPr>
      <w:r w:rsidRPr="002C197C">
        <w:t xml:space="preserve">Fase di erogazione: durante la fase di erogazione la pressione in giacimento decresce all’aumentare dei volumi di gas erogati ed è condizionata dalle caratteristiche </w:t>
      </w:r>
      <w:proofErr w:type="spellStart"/>
      <w:r w:rsidRPr="002C197C">
        <w:t>petrofisiche</w:t>
      </w:r>
      <w:proofErr w:type="spellEnd"/>
      <w:r w:rsidRPr="002C197C">
        <w:t>/</w:t>
      </w:r>
      <w:proofErr w:type="spellStart"/>
      <w:r w:rsidRPr="002C197C">
        <w:t>geostrutturali</w:t>
      </w:r>
      <w:proofErr w:type="spellEnd"/>
      <w:r w:rsidRPr="002C197C">
        <w:t xml:space="preserve"> del giacimento e dal meccanismo di produzione.</w:t>
      </w:r>
      <w:r w:rsidRPr="002C197C" w:rsidDel="00721A1E">
        <w:t xml:space="preserve"> </w:t>
      </w:r>
      <w:r w:rsidRPr="002C197C">
        <w:t xml:space="preserve">In particolare la capacità </w:t>
      </w:r>
      <w:proofErr w:type="spellStart"/>
      <w:r w:rsidRPr="002C197C">
        <w:t>erogativa</w:t>
      </w:r>
      <w:proofErr w:type="spellEnd"/>
      <w:r w:rsidRPr="002C197C">
        <w:t xml:space="preserve"> del giacimento diminuisce al ridursi della pressione in quanto è funzione della differenza tra pressione statica e dinamica applicabile a testa pozzo.</w:t>
      </w:r>
    </w:p>
    <w:p w:rsidR="001371B5" w:rsidRPr="002C197C" w:rsidRDefault="001371B5" w:rsidP="001371B5">
      <w:pPr>
        <w:pStyle w:val="Corpotesto"/>
      </w:pPr>
    </w:p>
    <w:p w:rsidR="001371B5" w:rsidRPr="002C197C" w:rsidRDefault="001371B5" w:rsidP="001371B5">
      <w:pPr>
        <w:pStyle w:val="Corpotesto"/>
      </w:pPr>
      <w:r w:rsidRPr="002C197C">
        <w:t>L’evoluzione delle prestazioni in iniezione ed erogazione di ogni singolo giacimento è quindi funzione dell’andamento nel tempo dei volumi di gas iniettati/erogati e quindi del livello di pressione del giacimento stesso.</w:t>
      </w:r>
    </w:p>
    <w:p w:rsidR="001371B5" w:rsidRPr="002C197C" w:rsidRDefault="001371B5" w:rsidP="001371B5">
      <w:pPr>
        <w:pStyle w:val="Corpotesto"/>
      </w:pPr>
    </w:p>
    <w:p w:rsidR="001371B5" w:rsidRPr="002C197C" w:rsidRDefault="001371B5" w:rsidP="001371B5">
      <w:pPr>
        <w:pStyle w:val="Corpotesto"/>
      </w:pPr>
      <w:r w:rsidRPr="002C197C">
        <w:lastRenderedPageBreak/>
        <w:t>Nel caso di giacimenti che sono ancora in fase di potenziamento, la capacità di iniezione e di erogazione è limitata principalmente dall’impiantistica di superficie, dalla tipologia dei pozzi e dalle condizioni di pressione sulla RNG cui è collegato il sistema, mentre la pressione di giacimento non rappresenta un reale vincolo gestionale in quanto, in fase di iniezione, non è ancora possibile raggiungere la pressione statica originaria.</w:t>
      </w:r>
    </w:p>
    <w:p w:rsidR="001371B5" w:rsidRPr="002C197C" w:rsidRDefault="001371B5" w:rsidP="001371B5">
      <w:pPr>
        <w:pStyle w:val="Corpotesto"/>
      </w:pPr>
    </w:p>
    <w:p w:rsidR="001371B5" w:rsidRPr="002C197C" w:rsidRDefault="001371B5" w:rsidP="001371B5">
      <w:pPr>
        <w:pStyle w:val="Corpotesto"/>
      </w:pPr>
      <w:r w:rsidRPr="002C197C">
        <w:t>I parametri che caratterizzano un giacimento di stoccaggio sono:</w:t>
      </w:r>
    </w:p>
    <w:p w:rsidR="001371B5" w:rsidRPr="002C197C" w:rsidRDefault="001371B5" w:rsidP="001371B5">
      <w:pPr>
        <w:pStyle w:val="Corpotesto"/>
      </w:pPr>
    </w:p>
    <w:p w:rsidR="001371B5" w:rsidRPr="002C197C" w:rsidRDefault="001371B5" w:rsidP="001371B5">
      <w:pPr>
        <w:pStyle w:val="Corpotesto"/>
        <w:numPr>
          <w:ilvl w:val="0"/>
          <w:numId w:val="7"/>
        </w:numPr>
      </w:pPr>
      <w:proofErr w:type="spellStart"/>
      <w:r w:rsidRPr="002C197C">
        <w:t>Cushion</w:t>
      </w:r>
      <w:proofErr w:type="spellEnd"/>
      <w:r w:rsidRPr="002C197C">
        <w:t xml:space="preserve"> gas;</w:t>
      </w:r>
    </w:p>
    <w:p w:rsidR="001371B5" w:rsidRPr="002C197C" w:rsidRDefault="001371B5" w:rsidP="001371B5">
      <w:pPr>
        <w:pStyle w:val="Corpotesto"/>
        <w:numPr>
          <w:ilvl w:val="0"/>
          <w:numId w:val="7"/>
        </w:numPr>
      </w:pPr>
      <w:proofErr w:type="spellStart"/>
      <w:r w:rsidRPr="002C197C">
        <w:t>Working</w:t>
      </w:r>
      <w:proofErr w:type="spellEnd"/>
      <w:r w:rsidRPr="002C197C">
        <w:t xml:space="preserve"> Gas;</w:t>
      </w:r>
    </w:p>
    <w:p w:rsidR="001371B5" w:rsidRPr="002C197C" w:rsidRDefault="001371B5" w:rsidP="001371B5">
      <w:pPr>
        <w:pStyle w:val="Corpotesto"/>
        <w:numPr>
          <w:ilvl w:val="0"/>
          <w:numId w:val="7"/>
        </w:numPr>
      </w:pPr>
      <w:r w:rsidRPr="002C197C">
        <w:t>Disponibilità di punta.</w:t>
      </w:r>
    </w:p>
    <w:p w:rsidR="001371B5" w:rsidRPr="002C197C" w:rsidRDefault="001371B5" w:rsidP="001371B5">
      <w:pPr>
        <w:pStyle w:val="Corpotesto"/>
      </w:pPr>
    </w:p>
    <w:p w:rsidR="001371B5" w:rsidRPr="002C197C" w:rsidRDefault="001371B5" w:rsidP="001371B5">
      <w:pPr>
        <w:pStyle w:val="Corpotesto"/>
      </w:pPr>
      <w:r w:rsidRPr="002C197C">
        <w:t xml:space="preserve">Il </w:t>
      </w:r>
      <w:proofErr w:type="spellStart"/>
      <w:r w:rsidRPr="002C197C">
        <w:t>cushion</w:t>
      </w:r>
      <w:proofErr w:type="spellEnd"/>
      <w:r w:rsidRPr="002C197C">
        <w:t xml:space="preserve"> gas rappresenta la quantità di gas presente in giacimento necessario per l’utilizzo dello stoccaggio ed è il quantitativo minimo indispensabile, presente o iniettato nei giacimenti in fase di avvio dello stoccaggio, che è necessario mantenere sempre nel giacimento. La funzione del </w:t>
      </w:r>
      <w:proofErr w:type="spellStart"/>
      <w:r w:rsidRPr="002C197C">
        <w:t>cushion</w:t>
      </w:r>
      <w:proofErr w:type="spellEnd"/>
      <w:r w:rsidRPr="002C197C">
        <w:t xml:space="preserve"> gas è quella di consentire l</w:t>
      </w:r>
      <w:smartTag w:uri="urn:schemas-microsoft-com:office:smarttags" w:element="PersonName">
        <w:r w:rsidRPr="002C197C">
          <w:t>'</w:t>
        </w:r>
      </w:smartTag>
      <w:r w:rsidRPr="002C197C">
        <w:t xml:space="preserve">erogazione del </w:t>
      </w:r>
      <w:proofErr w:type="spellStart"/>
      <w:r w:rsidRPr="002C197C">
        <w:t>working</w:t>
      </w:r>
      <w:proofErr w:type="spellEnd"/>
      <w:r w:rsidRPr="002C197C">
        <w:t xml:space="preserve"> gas mantenendo in giacimento un determinato livello di pressione che serve a contrastare la risalita dell’acquifero senza pregiudicare nel tempo le caratteristiche minerarie dei giacimenti di stoccaggio.</w:t>
      </w:r>
    </w:p>
    <w:p w:rsidR="001371B5" w:rsidRPr="002C197C" w:rsidRDefault="001371B5" w:rsidP="001371B5">
      <w:pPr>
        <w:pStyle w:val="Corpotesto"/>
      </w:pPr>
    </w:p>
    <w:p w:rsidR="001371B5" w:rsidRPr="002C197C" w:rsidRDefault="001371B5" w:rsidP="001371B5">
      <w:pPr>
        <w:pStyle w:val="Corpotesto"/>
      </w:pPr>
      <w:r w:rsidRPr="002C197C">
        <w:t xml:space="preserve">Il </w:t>
      </w:r>
      <w:proofErr w:type="spellStart"/>
      <w:r w:rsidRPr="002C197C">
        <w:t>Working</w:t>
      </w:r>
      <w:proofErr w:type="spellEnd"/>
      <w:r w:rsidRPr="002C197C">
        <w:t xml:space="preserve"> Gas è il quantitativo di gas presente nei giacimenti in fase di stoccaggio che può essere messo a disposizione e reintegrato per essere utilizzato ai fini dello Stoccaggio Minerario, di Modulazione, di bilanciamento operativo e Strategico, compresa la parte di gas (denominata “pseudo </w:t>
      </w:r>
      <w:proofErr w:type="spellStart"/>
      <w:r w:rsidRPr="002C197C">
        <w:t>working</w:t>
      </w:r>
      <w:proofErr w:type="spellEnd"/>
      <w:r w:rsidRPr="002C197C">
        <w:t xml:space="preserve"> gas”) producibile ma in tempi più lunghi rispetto a quelli necessari al mercato, che risulta essenziale per assicurare le prestazioni di punta che possono essere richieste dalla variabilità della domanda in termini giornalieri ed orari.</w:t>
      </w:r>
    </w:p>
    <w:p w:rsidR="001371B5" w:rsidRPr="002C197C" w:rsidRDefault="001371B5" w:rsidP="001371B5">
      <w:pPr>
        <w:pStyle w:val="Corpotesto"/>
      </w:pPr>
    </w:p>
    <w:p w:rsidR="001371B5" w:rsidRPr="002C197C" w:rsidRDefault="001371B5" w:rsidP="001371B5">
      <w:pPr>
        <w:pStyle w:val="Corpotesto"/>
      </w:pPr>
      <w:r w:rsidRPr="002C197C">
        <w:t>La disponibilità di punta è il quantitativo di gas che il giacimento è in grado di erogare e iniettare in un’ora (riportata al valore giornaliero moltiplicando la portata oraria per 24).</w:t>
      </w:r>
    </w:p>
    <w:p w:rsidR="001371B5" w:rsidRPr="002C197C" w:rsidRDefault="001371B5" w:rsidP="001371B5">
      <w:pPr>
        <w:pStyle w:val="Titolo3"/>
      </w:pPr>
      <w:bookmarkStart w:id="14" w:name="_Toc382290768"/>
      <w:r w:rsidRPr="002C197C">
        <w:t>I pozzi</w:t>
      </w:r>
      <w:bookmarkEnd w:id="14"/>
    </w:p>
    <w:p w:rsidR="001371B5" w:rsidRPr="002C197C" w:rsidRDefault="001371B5" w:rsidP="001371B5">
      <w:pPr>
        <w:autoSpaceDE w:val="0"/>
        <w:autoSpaceDN w:val="0"/>
        <w:adjustRightInd w:val="0"/>
        <w:ind w:left="454" w:right="585"/>
        <w:jc w:val="both"/>
        <w:rPr>
          <w:rFonts w:ascii="Arial" w:hAnsi="Arial" w:cs="Arial"/>
          <w:sz w:val="24"/>
          <w:szCs w:val="24"/>
        </w:rPr>
      </w:pPr>
      <w:r w:rsidRPr="002C197C">
        <w:rPr>
          <w:rFonts w:ascii="Arial" w:hAnsi="Arial" w:cs="Arial"/>
          <w:sz w:val="24"/>
          <w:szCs w:val="24"/>
        </w:rPr>
        <w:t>I pozzi collegano i livelli mineralizzati del giacimento con le strutture di superficie e consentono la movimentazione del gas e lo svolgimento di altre attività ausiliarie specifiche quali la re-iniezione delle acque di strato, laddove possibile, e il monitoraggio del giacimento.</w:t>
      </w:r>
    </w:p>
    <w:p w:rsidR="001371B5" w:rsidRPr="002C197C" w:rsidRDefault="001371B5" w:rsidP="001371B5">
      <w:pPr>
        <w:autoSpaceDE w:val="0"/>
        <w:autoSpaceDN w:val="0"/>
        <w:adjustRightInd w:val="0"/>
        <w:ind w:left="454" w:right="585"/>
        <w:jc w:val="both"/>
        <w:rPr>
          <w:rFonts w:ascii="Arial" w:hAnsi="Arial" w:cs="Arial"/>
          <w:sz w:val="24"/>
          <w:szCs w:val="24"/>
        </w:rPr>
      </w:pPr>
      <w:r w:rsidRPr="002C197C">
        <w:rPr>
          <w:rFonts w:ascii="Arial" w:hAnsi="Arial" w:cs="Arial"/>
          <w:sz w:val="24"/>
          <w:szCs w:val="24"/>
        </w:rPr>
        <w:t xml:space="preserve">Ciascun pozzo è attrezzato in superficie con apparecchiature in grado di provvedere alla separazione dell’acqua allo stato libero e/o di condensa e con un sistema di controllo che fa capo a una centralina in grado di garantire una </w:t>
      </w:r>
      <w:r w:rsidRPr="002C197C">
        <w:rPr>
          <w:rFonts w:ascii="Arial" w:hAnsi="Arial" w:cs="Arial"/>
          <w:sz w:val="24"/>
          <w:szCs w:val="24"/>
        </w:rPr>
        <w:lastRenderedPageBreak/>
        <w:t xml:space="preserve">protezione complessiva del pozzo e delle altre apparecchiature attraverso un sistema di controllo di tipo </w:t>
      </w:r>
      <w:proofErr w:type="spellStart"/>
      <w:r w:rsidRPr="002C197C">
        <w:rPr>
          <w:rFonts w:ascii="Arial" w:hAnsi="Arial" w:cs="Arial"/>
          <w:sz w:val="24"/>
          <w:szCs w:val="24"/>
        </w:rPr>
        <w:t>pneumoidraulico</w:t>
      </w:r>
      <w:proofErr w:type="spellEnd"/>
      <w:r w:rsidRPr="002C197C">
        <w:rPr>
          <w:rFonts w:ascii="Arial" w:hAnsi="Arial" w:cs="Arial"/>
          <w:sz w:val="24"/>
          <w:szCs w:val="24"/>
        </w:rPr>
        <w:t xml:space="preserve">.  </w:t>
      </w:r>
    </w:p>
    <w:p w:rsidR="001371B5" w:rsidRPr="002C197C" w:rsidRDefault="001371B5" w:rsidP="001371B5">
      <w:pPr>
        <w:ind w:left="454" w:right="585"/>
        <w:jc w:val="both"/>
        <w:rPr>
          <w:rFonts w:ascii="Arial" w:hAnsi="Arial" w:cs="Arial"/>
          <w:sz w:val="24"/>
          <w:szCs w:val="24"/>
        </w:rPr>
      </w:pPr>
    </w:p>
    <w:p w:rsidR="001371B5" w:rsidRPr="002C197C" w:rsidRDefault="001371B5" w:rsidP="001371B5">
      <w:pPr>
        <w:autoSpaceDE w:val="0"/>
        <w:autoSpaceDN w:val="0"/>
        <w:adjustRightInd w:val="0"/>
        <w:ind w:left="454" w:right="585"/>
        <w:jc w:val="both"/>
        <w:rPr>
          <w:rFonts w:ascii="Arial" w:hAnsi="Arial" w:cs="Arial"/>
          <w:sz w:val="24"/>
          <w:szCs w:val="24"/>
        </w:rPr>
      </w:pPr>
      <w:r w:rsidRPr="002C197C">
        <w:rPr>
          <w:rFonts w:ascii="Arial" w:hAnsi="Arial" w:cs="Arial"/>
          <w:sz w:val="24"/>
          <w:szCs w:val="24"/>
        </w:rPr>
        <w:t>La parte di pozzo direttamente a contatto con i livelli mineralizzati, detta “completamento”, è appositamente strutturata per permettere l’iniezione e l’erogazione del gas direttamente nella/dalla formazione rocciosa.</w:t>
      </w:r>
    </w:p>
    <w:p w:rsidR="001371B5" w:rsidRPr="002C197C" w:rsidRDefault="001371B5" w:rsidP="001371B5">
      <w:pPr>
        <w:autoSpaceDE w:val="0"/>
        <w:autoSpaceDN w:val="0"/>
        <w:adjustRightInd w:val="0"/>
        <w:ind w:left="454" w:right="585"/>
        <w:jc w:val="both"/>
        <w:rPr>
          <w:rFonts w:ascii="Arial" w:hAnsi="Arial" w:cs="Arial"/>
          <w:sz w:val="24"/>
          <w:szCs w:val="24"/>
        </w:rPr>
      </w:pPr>
    </w:p>
    <w:p w:rsidR="001371B5" w:rsidRPr="002C197C" w:rsidRDefault="001371B5" w:rsidP="001371B5">
      <w:pPr>
        <w:autoSpaceDE w:val="0"/>
        <w:autoSpaceDN w:val="0"/>
        <w:adjustRightInd w:val="0"/>
        <w:ind w:left="454" w:right="585"/>
        <w:jc w:val="both"/>
        <w:rPr>
          <w:rFonts w:ascii="Arial" w:hAnsi="Arial" w:cs="Arial"/>
          <w:sz w:val="24"/>
          <w:szCs w:val="24"/>
        </w:rPr>
      </w:pPr>
      <w:r w:rsidRPr="002C197C">
        <w:rPr>
          <w:rFonts w:ascii="Arial" w:hAnsi="Arial" w:cs="Arial"/>
          <w:sz w:val="24"/>
          <w:szCs w:val="24"/>
        </w:rPr>
        <w:t xml:space="preserve">La profondità media dei pozzi è naturalmente legata alla profondità dei livelli adibiti a stoccaggio ed attualmente si situa tra i 500 e </w:t>
      </w:r>
      <w:smartTag w:uri="urn:schemas-microsoft-com:office:smarttags" w:element="metricconverter">
        <w:smartTagPr>
          <w:attr w:name="ProductID" w:val="1500 metri"/>
        </w:smartTagPr>
        <w:r w:rsidRPr="002C197C">
          <w:rPr>
            <w:rFonts w:ascii="Arial" w:hAnsi="Arial" w:cs="Arial"/>
            <w:sz w:val="24"/>
            <w:szCs w:val="24"/>
          </w:rPr>
          <w:t>1500 metri</w:t>
        </w:r>
      </w:smartTag>
      <w:r w:rsidRPr="002C197C">
        <w:rPr>
          <w:rFonts w:ascii="Arial" w:hAnsi="Arial" w:cs="Arial"/>
          <w:sz w:val="24"/>
          <w:szCs w:val="24"/>
        </w:rPr>
        <w:t xml:space="preserve"> sotto il livello del mare.</w:t>
      </w:r>
    </w:p>
    <w:p w:rsidR="001371B5" w:rsidRPr="002C197C" w:rsidRDefault="001371B5" w:rsidP="001371B5">
      <w:pPr>
        <w:autoSpaceDE w:val="0"/>
        <w:autoSpaceDN w:val="0"/>
        <w:adjustRightInd w:val="0"/>
        <w:ind w:left="454" w:right="585"/>
        <w:jc w:val="both"/>
        <w:rPr>
          <w:rFonts w:ascii="Arial" w:hAnsi="Arial" w:cs="Arial"/>
          <w:sz w:val="24"/>
          <w:szCs w:val="24"/>
        </w:rPr>
      </w:pPr>
    </w:p>
    <w:p w:rsidR="001371B5" w:rsidRPr="002C197C" w:rsidRDefault="001371B5" w:rsidP="001371B5">
      <w:pPr>
        <w:autoSpaceDE w:val="0"/>
        <w:autoSpaceDN w:val="0"/>
        <w:adjustRightInd w:val="0"/>
        <w:ind w:left="454" w:right="585"/>
        <w:jc w:val="both"/>
        <w:rPr>
          <w:rFonts w:ascii="Arial" w:hAnsi="Arial" w:cs="Arial"/>
          <w:sz w:val="24"/>
          <w:szCs w:val="24"/>
        </w:rPr>
      </w:pPr>
      <w:r w:rsidRPr="002C197C">
        <w:rPr>
          <w:rFonts w:ascii="Arial" w:hAnsi="Arial" w:cs="Arial"/>
          <w:sz w:val="24"/>
          <w:szCs w:val="24"/>
        </w:rPr>
        <w:t>Dal punto di vista tecnico, la struttura dei pozzi è rappresentabile come segue:</w:t>
      </w:r>
    </w:p>
    <w:p w:rsidR="001371B5" w:rsidRPr="002C197C" w:rsidRDefault="001371B5" w:rsidP="001371B5">
      <w:pPr>
        <w:autoSpaceDE w:val="0"/>
        <w:autoSpaceDN w:val="0"/>
        <w:adjustRightInd w:val="0"/>
        <w:ind w:left="454" w:right="585"/>
        <w:jc w:val="both"/>
        <w:rPr>
          <w:rFonts w:ascii="Arial" w:hAnsi="Arial" w:cs="Arial"/>
          <w:sz w:val="24"/>
          <w:szCs w:val="24"/>
        </w:rPr>
      </w:pPr>
    </w:p>
    <w:p w:rsidR="001371B5" w:rsidRPr="002C197C" w:rsidRDefault="001371B5" w:rsidP="001371B5">
      <w:pPr>
        <w:numPr>
          <w:ilvl w:val="0"/>
          <w:numId w:val="30"/>
        </w:numPr>
        <w:autoSpaceDE w:val="0"/>
        <w:autoSpaceDN w:val="0"/>
        <w:adjustRightInd w:val="0"/>
        <w:spacing w:after="120"/>
        <w:ind w:right="585"/>
        <w:jc w:val="both"/>
        <w:rPr>
          <w:rFonts w:ascii="Arial" w:hAnsi="Arial" w:cs="Arial"/>
          <w:sz w:val="24"/>
          <w:szCs w:val="24"/>
        </w:rPr>
      </w:pPr>
      <w:r w:rsidRPr="002C197C">
        <w:rPr>
          <w:rFonts w:ascii="Arial" w:hAnsi="Arial" w:cs="Arial"/>
          <w:sz w:val="24"/>
          <w:szCs w:val="24"/>
        </w:rPr>
        <w:t>all’esterno, verso le formazioni geologiche attraversate, il pozzo è costituito da sezioni di foro concentriche, rivestite da tubi di acciaio (“</w:t>
      </w:r>
      <w:proofErr w:type="spellStart"/>
      <w:r w:rsidRPr="002C197C">
        <w:rPr>
          <w:rFonts w:ascii="Arial" w:hAnsi="Arial" w:cs="Arial"/>
          <w:i/>
          <w:iCs/>
          <w:sz w:val="24"/>
          <w:szCs w:val="24"/>
        </w:rPr>
        <w:t>casing</w:t>
      </w:r>
      <w:proofErr w:type="spellEnd"/>
      <w:r w:rsidRPr="002C197C">
        <w:rPr>
          <w:rFonts w:ascii="Arial" w:hAnsi="Arial" w:cs="Arial"/>
          <w:sz w:val="24"/>
          <w:szCs w:val="24"/>
        </w:rPr>
        <w:t xml:space="preserve">”) con un riempimento di cemento nello spazio anulare tra la formazione e il </w:t>
      </w:r>
      <w:proofErr w:type="spellStart"/>
      <w:r w:rsidRPr="002C197C">
        <w:rPr>
          <w:rFonts w:ascii="Arial" w:hAnsi="Arial" w:cs="Arial"/>
          <w:i/>
          <w:iCs/>
          <w:sz w:val="24"/>
          <w:szCs w:val="24"/>
        </w:rPr>
        <w:t>casing</w:t>
      </w:r>
      <w:proofErr w:type="spellEnd"/>
      <w:r w:rsidRPr="002C197C">
        <w:rPr>
          <w:rFonts w:ascii="Arial" w:hAnsi="Arial" w:cs="Arial"/>
          <w:sz w:val="24"/>
          <w:szCs w:val="24"/>
        </w:rPr>
        <w:t>. Il predetto riempimento garantisce l’ancoraggio meccanico della tubazione e l’isolamento idraulico dalle formazioni da essa attraversate.</w:t>
      </w:r>
    </w:p>
    <w:p w:rsidR="001371B5" w:rsidRPr="002C197C" w:rsidRDefault="001371B5" w:rsidP="001371B5">
      <w:pPr>
        <w:numPr>
          <w:ilvl w:val="0"/>
          <w:numId w:val="30"/>
        </w:numPr>
        <w:autoSpaceDE w:val="0"/>
        <w:autoSpaceDN w:val="0"/>
        <w:adjustRightInd w:val="0"/>
        <w:spacing w:after="120"/>
        <w:ind w:right="585"/>
        <w:jc w:val="both"/>
        <w:rPr>
          <w:rFonts w:ascii="Arial" w:hAnsi="Arial" w:cs="Arial"/>
          <w:sz w:val="24"/>
          <w:szCs w:val="24"/>
        </w:rPr>
      </w:pPr>
      <w:r w:rsidRPr="002C197C">
        <w:rPr>
          <w:rFonts w:ascii="Arial" w:hAnsi="Arial" w:cs="Arial"/>
          <w:sz w:val="24"/>
          <w:szCs w:val="24"/>
        </w:rPr>
        <w:t xml:space="preserve">all’interno del </w:t>
      </w:r>
      <w:proofErr w:type="spellStart"/>
      <w:r w:rsidRPr="002C197C">
        <w:rPr>
          <w:rFonts w:ascii="Arial" w:hAnsi="Arial" w:cs="Arial"/>
          <w:i/>
          <w:iCs/>
          <w:sz w:val="24"/>
          <w:szCs w:val="24"/>
        </w:rPr>
        <w:t>casing</w:t>
      </w:r>
      <w:proofErr w:type="spellEnd"/>
      <w:r w:rsidRPr="002C197C">
        <w:rPr>
          <w:rFonts w:ascii="Arial" w:hAnsi="Arial" w:cs="Arial"/>
          <w:i/>
          <w:iCs/>
          <w:sz w:val="24"/>
          <w:szCs w:val="24"/>
        </w:rPr>
        <w:t xml:space="preserve"> </w:t>
      </w:r>
      <w:r w:rsidRPr="002C197C">
        <w:rPr>
          <w:rFonts w:ascii="Arial" w:hAnsi="Arial" w:cs="Arial"/>
          <w:sz w:val="24"/>
          <w:szCs w:val="24"/>
        </w:rPr>
        <w:t>è collocata un’ulteriore tubazione di acciaio, denominata “</w:t>
      </w:r>
      <w:proofErr w:type="spellStart"/>
      <w:r w:rsidRPr="002C197C">
        <w:rPr>
          <w:rFonts w:ascii="Arial" w:hAnsi="Arial" w:cs="Arial"/>
          <w:i/>
          <w:iCs/>
          <w:sz w:val="24"/>
          <w:szCs w:val="24"/>
        </w:rPr>
        <w:t>tubing</w:t>
      </w:r>
      <w:proofErr w:type="spellEnd"/>
      <w:r w:rsidRPr="002C197C">
        <w:rPr>
          <w:rFonts w:ascii="Arial" w:hAnsi="Arial" w:cs="Arial"/>
          <w:i/>
          <w:iCs/>
          <w:sz w:val="24"/>
          <w:szCs w:val="24"/>
        </w:rPr>
        <w:t xml:space="preserve"> di completamento</w:t>
      </w:r>
      <w:r w:rsidRPr="002C197C">
        <w:rPr>
          <w:rFonts w:ascii="Arial" w:hAnsi="Arial" w:cs="Arial"/>
          <w:sz w:val="24"/>
          <w:szCs w:val="24"/>
        </w:rPr>
        <w:t>” che ha lo scopo di garantire il flusso del gas in condizioni di completa sicurezza.</w:t>
      </w:r>
    </w:p>
    <w:p w:rsidR="001371B5" w:rsidRPr="002C197C" w:rsidRDefault="001371B5" w:rsidP="001371B5">
      <w:pPr>
        <w:autoSpaceDE w:val="0"/>
        <w:autoSpaceDN w:val="0"/>
        <w:adjustRightInd w:val="0"/>
        <w:ind w:left="454" w:right="585"/>
        <w:jc w:val="both"/>
        <w:rPr>
          <w:rFonts w:ascii="Arial" w:hAnsi="Arial" w:cs="Arial"/>
          <w:sz w:val="24"/>
          <w:szCs w:val="24"/>
        </w:rPr>
      </w:pPr>
      <w:r w:rsidRPr="002C197C">
        <w:rPr>
          <w:rFonts w:ascii="Arial" w:hAnsi="Arial" w:cs="Arial"/>
          <w:sz w:val="24"/>
          <w:szCs w:val="24"/>
        </w:rPr>
        <w:t>Per garantire le migliori prestazioni, i pozzi per la movimentazione del gas vengono talvolta completati in tecnica di “</w:t>
      </w:r>
      <w:proofErr w:type="spellStart"/>
      <w:r w:rsidRPr="002C197C">
        <w:rPr>
          <w:rFonts w:ascii="Arial" w:hAnsi="Arial" w:cs="Arial"/>
          <w:i/>
          <w:iCs/>
          <w:sz w:val="24"/>
          <w:szCs w:val="24"/>
        </w:rPr>
        <w:t>sand</w:t>
      </w:r>
      <w:proofErr w:type="spellEnd"/>
      <w:r w:rsidRPr="002C197C">
        <w:rPr>
          <w:rFonts w:ascii="Arial" w:hAnsi="Arial" w:cs="Arial"/>
          <w:i/>
          <w:iCs/>
          <w:sz w:val="24"/>
          <w:szCs w:val="24"/>
        </w:rPr>
        <w:t xml:space="preserve"> control</w:t>
      </w:r>
      <w:r w:rsidRPr="002C197C">
        <w:rPr>
          <w:rFonts w:ascii="Arial" w:hAnsi="Arial" w:cs="Arial"/>
          <w:sz w:val="24"/>
          <w:szCs w:val="24"/>
        </w:rPr>
        <w:t>”, tramite posizionamento a fondo pozzo di appositi filtri (“</w:t>
      </w:r>
      <w:proofErr w:type="spellStart"/>
      <w:r w:rsidRPr="002C197C">
        <w:rPr>
          <w:rFonts w:ascii="Arial" w:hAnsi="Arial" w:cs="Arial"/>
          <w:i/>
          <w:iCs/>
          <w:sz w:val="24"/>
          <w:szCs w:val="24"/>
        </w:rPr>
        <w:t>gravel</w:t>
      </w:r>
      <w:proofErr w:type="spellEnd"/>
      <w:r w:rsidRPr="002C197C">
        <w:rPr>
          <w:rFonts w:ascii="Arial" w:hAnsi="Arial" w:cs="Arial"/>
          <w:i/>
          <w:iCs/>
          <w:sz w:val="24"/>
          <w:szCs w:val="24"/>
        </w:rPr>
        <w:t xml:space="preserve"> pack</w:t>
      </w:r>
      <w:r w:rsidRPr="002C197C">
        <w:rPr>
          <w:rFonts w:ascii="Arial" w:hAnsi="Arial" w:cs="Arial"/>
          <w:sz w:val="24"/>
          <w:szCs w:val="24"/>
        </w:rPr>
        <w:t>”) in grado di trattenere le componenti solide più fini della formazione rocciosa.</w:t>
      </w:r>
    </w:p>
    <w:p w:rsidR="001371B5" w:rsidRPr="002C197C" w:rsidRDefault="001371B5" w:rsidP="001371B5">
      <w:pPr>
        <w:autoSpaceDE w:val="0"/>
        <w:autoSpaceDN w:val="0"/>
        <w:adjustRightInd w:val="0"/>
        <w:ind w:left="454" w:right="585"/>
        <w:jc w:val="both"/>
        <w:rPr>
          <w:rFonts w:ascii="Arial" w:hAnsi="Arial" w:cs="Arial"/>
          <w:sz w:val="24"/>
          <w:szCs w:val="24"/>
        </w:rPr>
      </w:pPr>
      <w:r w:rsidRPr="002C197C">
        <w:rPr>
          <w:rFonts w:ascii="Arial" w:hAnsi="Arial" w:cs="Arial"/>
          <w:sz w:val="24"/>
          <w:szCs w:val="24"/>
        </w:rPr>
        <w:t xml:space="preserve">I </w:t>
      </w:r>
      <w:proofErr w:type="spellStart"/>
      <w:r w:rsidRPr="002C197C">
        <w:rPr>
          <w:rFonts w:ascii="Arial" w:hAnsi="Arial" w:cs="Arial"/>
          <w:i/>
          <w:iCs/>
          <w:sz w:val="24"/>
          <w:szCs w:val="24"/>
        </w:rPr>
        <w:t>casing</w:t>
      </w:r>
      <w:proofErr w:type="spellEnd"/>
      <w:r w:rsidRPr="002C197C">
        <w:rPr>
          <w:rFonts w:ascii="Arial" w:hAnsi="Arial" w:cs="Arial"/>
          <w:i/>
          <w:iCs/>
          <w:sz w:val="24"/>
          <w:szCs w:val="24"/>
        </w:rPr>
        <w:t xml:space="preserve"> </w:t>
      </w:r>
      <w:r w:rsidRPr="002C197C">
        <w:rPr>
          <w:rFonts w:ascii="Arial" w:hAnsi="Arial" w:cs="Arial"/>
          <w:sz w:val="24"/>
          <w:szCs w:val="24"/>
        </w:rPr>
        <w:t xml:space="preserve">ed il </w:t>
      </w:r>
      <w:proofErr w:type="spellStart"/>
      <w:r w:rsidRPr="002C197C">
        <w:rPr>
          <w:rFonts w:ascii="Arial" w:hAnsi="Arial" w:cs="Arial"/>
          <w:i/>
          <w:iCs/>
          <w:sz w:val="24"/>
          <w:szCs w:val="24"/>
        </w:rPr>
        <w:t>tubing</w:t>
      </w:r>
      <w:proofErr w:type="spellEnd"/>
      <w:r w:rsidRPr="002C197C">
        <w:rPr>
          <w:rFonts w:ascii="Arial" w:hAnsi="Arial" w:cs="Arial"/>
          <w:i/>
          <w:iCs/>
          <w:sz w:val="24"/>
          <w:szCs w:val="24"/>
        </w:rPr>
        <w:t xml:space="preserve"> </w:t>
      </w:r>
      <w:r w:rsidRPr="002C197C">
        <w:rPr>
          <w:rFonts w:ascii="Arial" w:hAnsi="Arial" w:cs="Arial"/>
          <w:sz w:val="24"/>
          <w:szCs w:val="24"/>
        </w:rPr>
        <w:t>di produzione vengono collegati in superficie ad una serie di valvole che costituiscono la cosiddetta “testa pozzo” (“</w:t>
      </w:r>
      <w:proofErr w:type="spellStart"/>
      <w:r w:rsidRPr="002C197C">
        <w:rPr>
          <w:rFonts w:ascii="Arial" w:hAnsi="Arial" w:cs="Arial"/>
          <w:i/>
          <w:iCs/>
          <w:sz w:val="24"/>
          <w:szCs w:val="24"/>
        </w:rPr>
        <w:t>well</w:t>
      </w:r>
      <w:proofErr w:type="spellEnd"/>
      <w:r w:rsidRPr="002C197C">
        <w:rPr>
          <w:rFonts w:ascii="Arial" w:hAnsi="Arial" w:cs="Arial"/>
          <w:i/>
          <w:iCs/>
          <w:sz w:val="24"/>
          <w:szCs w:val="24"/>
        </w:rPr>
        <w:t xml:space="preserve"> head</w:t>
      </w:r>
      <w:r w:rsidRPr="002C197C">
        <w:rPr>
          <w:rFonts w:ascii="Arial" w:hAnsi="Arial" w:cs="Arial"/>
          <w:sz w:val="24"/>
          <w:szCs w:val="24"/>
        </w:rPr>
        <w:t>”), unica parte visibile in superficie dell’insieme del pozzo.</w:t>
      </w:r>
    </w:p>
    <w:p w:rsidR="001371B5" w:rsidRPr="002C197C" w:rsidRDefault="001371B5" w:rsidP="001371B5">
      <w:pPr>
        <w:autoSpaceDE w:val="0"/>
        <w:autoSpaceDN w:val="0"/>
        <w:adjustRightInd w:val="0"/>
        <w:ind w:left="454" w:right="585"/>
        <w:jc w:val="both"/>
        <w:rPr>
          <w:rFonts w:ascii="Arial" w:hAnsi="Arial" w:cs="Arial"/>
          <w:sz w:val="24"/>
          <w:szCs w:val="24"/>
        </w:rPr>
      </w:pPr>
    </w:p>
    <w:p w:rsidR="001371B5" w:rsidRPr="002C197C" w:rsidRDefault="001371B5" w:rsidP="001371B5">
      <w:pPr>
        <w:autoSpaceDE w:val="0"/>
        <w:autoSpaceDN w:val="0"/>
        <w:adjustRightInd w:val="0"/>
        <w:ind w:left="454" w:right="585"/>
        <w:jc w:val="both"/>
        <w:rPr>
          <w:rFonts w:ascii="Arial" w:hAnsi="Arial" w:cs="Arial"/>
          <w:sz w:val="24"/>
          <w:szCs w:val="24"/>
        </w:rPr>
      </w:pPr>
      <w:r w:rsidRPr="002C197C">
        <w:rPr>
          <w:rFonts w:ascii="Arial" w:hAnsi="Arial" w:cs="Arial"/>
          <w:sz w:val="24"/>
          <w:szCs w:val="24"/>
        </w:rPr>
        <w:t>Ciascun pozzo di iniezione/erogazione gas è dotato di opportune valvole di sicurezza (</w:t>
      </w:r>
      <w:r w:rsidRPr="002C197C">
        <w:rPr>
          <w:rFonts w:ascii="Arial" w:hAnsi="Arial" w:cs="Arial"/>
          <w:i/>
          <w:iCs/>
          <w:sz w:val="24"/>
          <w:szCs w:val="24"/>
        </w:rPr>
        <w:t>“</w:t>
      </w:r>
      <w:proofErr w:type="spellStart"/>
      <w:r w:rsidRPr="002C197C">
        <w:rPr>
          <w:rFonts w:ascii="Arial" w:hAnsi="Arial" w:cs="Arial"/>
          <w:i/>
          <w:iCs/>
          <w:sz w:val="24"/>
          <w:szCs w:val="24"/>
        </w:rPr>
        <w:t>safety</w:t>
      </w:r>
      <w:proofErr w:type="spellEnd"/>
      <w:r w:rsidRPr="002C197C">
        <w:rPr>
          <w:rFonts w:ascii="Arial" w:hAnsi="Arial" w:cs="Arial"/>
          <w:i/>
          <w:iCs/>
          <w:sz w:val="24"/>
          <w:szCs w:val="24"/>
        </w:rPr>
        <w:t xml:space="preserve"> </w:t>
      </w:r>
      <w:proofErr w:type="spellStart"/>
      <w:r w:rsidRPr="002C197C">
        <w:rPr>
          <w:rFonts w:ascii="Arial" w:hAnsi="Arial" w:cs="Arial"/>
          <w:i/>
          <w:iCs/>
          <w:sz w:val="24"/>
          <w:szCs w:val="24"/>
        </w:rPr>
        <w:t>valves</w:t>
      </w:r>
      <w:proofErr w:type="spellEnd"/>
      <w:r w:rsidRPr="002C197C">
        <w:rPr>
          <w:rFonts w:ascii="Arial" w:hAnsi="Arial" w:cs="Arial"/>
          <w:i/>
          <w:iCs/>
          <w:sz w:val="24"/>
          <w:szCs w:val="24"/>
        </w:rPr>
        <w:t>”</w:t>
      </w:r>
      <w:r w:rsidRPr="002C197C">
        <w:rPr>
          <w:rFonts w:ascii="Arial" w:hAnsi="Arial" w:cs="Arial"/>
          <w:sz w:val="24"/>
          <w:szCs w:val="24"/>
        </w:rPr>
        <w:t>), in grado di interrompere automaticamente il flusso di gas dal giacimento in seguito ad eventuali anomalie degli impianti di superficie direttamente connessi con il pozzo stesso.</w:t>
      </w:r>
    </w:p>
    <w:p w:rsidR="001371B5" w:rsidRPr="002C197C" w:rsidRDefault="001371B5" w:rsidP="001371B5">
      <w:pPr>
        <w:autoSpaceDE w:val="0"/>
        <w:autoSpaceDN w:val="0"/>
        <w:adjustRightInd w:val="0"/>
        <w:ind w:left="454" w:right="585"/>
        <w:jc w:val="both"/>
        <w:rPr>
          <w:rFonts w:ascii="Arial" w:hAnsi="Arial" w:cs="Arial"/>
          <w:sz w:val="24"/>
          <w:szCs w:val="24"/>
        </w:rPr>
      </w:pPr>
    </w:p>
    <w:p w:rsidR="001371B5" w:rsidRPr="002C197C" w:rsidRDefault="001371B5" w:rsidP="001371B5">
      <w:pPr>
        <w:autoSpaceDE w:val="0"/>
        <w:autoSpaceDN w:val="0"/>
        <w:adjustRightInd w:val="0"/>
        <w:ind w:left="454" w:right="585"/>
        <w:jc w:val="both"/>
        <w:rPr>
          <w:rFonts w:ascii="Arial" w:hAnsi="Arial" w:cs="Arial"/>
          <w:sz w:val="24"/>
          <w:szCs w:val="24"/>
        </w:rPr>
      </w:pPr>
      <w:r w:rsidRPr="002C197C">
        <w:rPr>
          <w:rFonts w:ascii="Arial" w:hAnsi="Arial" w:cs="Arial"/>
          <w:sz w:val="24"/>
          <w:szCs w:val="24"/>
        </w:rPr>
        <w:t xml:space="preserve">Ciascun pozzo, dal punto di vista operativo, viene esercito con un </w:t>
      </w:r>
      <w:proofErr w:type="spellStart"/>
      <w:r w:rsidRPr="002C197C">
        <w:rPr>
          <w:rFonts w:ascii="Arial" w:hAnsi="Arial" w:cs="Arial"/>
          <w:sz w:val="24"/>
          <w:szCs w:val="24"/>
        </w:rPr>
        <w:t>pre</w:t>
      </w:r>
      <w:proofErr w:type="spellEnd"/>
      <w:r w:rsidRPr="002C197C">
        <w:rPr>
          <w:rFonts w:ascii="Arial" w:hAnsi="Arial" w:cs="Arial"/>
          <w:sz w:val="24"/>
          <w:szCs w:val="24"/>
        </w:rPr>
        <w:t>-determinato</w:t>
      </w:r>
      <w:r w:rsidRPr="002C197C">
        <w:rPr>
          <w:rFonts w:ascii="Arial" w:hAnsi="Arial" w:cs="Arial"/>
          <w:i/>
          <w:sz w:val="24"/>
          <w:szCs w:val="24"/>
        </w:rPr>
        <w:t xml:space="preserve"> </w:t>
      </w:r>
      <w:proofErr w:type="spellStart"/>
      <w:r w:rsidRPr="002C197C">
        <w:rPr>
          <w:rFonts w:ascii="Arial" w:hAnsi="Arial" w:cs="Arial"/>
          <w:i/>
          <w:sz w:val="24"/>
          <w:szCs w:val="24"/>
        </w:rPr>
        <w:t>deltaP</w:t>
      </w:r>
      <w:proofErr w:type="spellEnd"/>
      <w:r w:rsidRPr="002C197C">
        <w:rPr>
          <w:rFonts w:ascii="Arial" w:hAnsi="Arial" w:cs="Arial"/>
          <w:sz w:val="24"/>
          <w:szCs w:val="24"/>
        </w:rPr>
        <w:t xml:space="preserve"> ( massima differenza di pressione  ammissibile tra la pressione statica e la pressione dinamica per evitare problemi alla formazione e al pozzo e nel contempo garantire la continuità della fornitura del servizio) che tiene conto delle caratteristiche </w:t>
      </w:r>
      <w:proofErr w:type="spellStart"/>
      <w:r w:rsidRPr="002C197C">
        <w:rPr>
          <w:rFonts w:ascii="Arial" w:hAnsi="Arial" w:cs="Arial"/>
          <w:sz w:val="24"/>
          <w:szCs w:val="24"/>
        </w:rPr>
        <w:t>petrofisiche</w:t>
      </w:r>
      <w:proofErr w:type="spellEnd"/>
      <w:r w:rsidRPr="002C197C">
        <w:rPr>
          <w:rFonts w:ascii="Arial" w:hAnsi="Arial" w:cs="Arial"/>
          <w:sz w:val="24"/>
          <w:szCs w:val="24"/>
        </w:rPr>
        <w:t xml:space="preserve"> del livello interessato, del meccanismo di produzione, della tipologia del completamento e della ubicazione stessa del pozzo rispetto alla morfologia del livello.</w:t>
      </w:r>
    </w:p>
    <w:p w:rsidR="001371B5" w:rsidRPr="002C197C" w:rsidRDefault="001371B5" w:rsidP="001371B5">
      <w:pPr>
        <w:autoSpaceDE w:val="0"/>
        <w:autoSpaceDN w:val="0"/>
        <w:adjustRightInd w:val="0"/>
        <w:ind w:left="454" w:right="585"/>
        <w:jc w:val="both"/>
        <w:rPr>
          <w:rFonts w:ascii="Arial" w:hAnsi="Arial" w:cs="Arial"/>
          <w:sz w:val="24"/>
          <w:szCs w:val="24"/>
        </w:rPr>
      </w:pPr>
    </w:p>
    <w:p w:rsidR="001371B5" w:rsidRPr="002C197C" w:rsidRDefault="001371B5" w:rsidP="001371B5">
      <w:pPr>
        <w:autoSpaceDE w:val="0"/>
        <w:autoSpaceDN w:val="0"/>
        <w:adjustRightInd w:val="0"/>
        <w:ind w:left="454" w:right="585"/>
        <w:jc w:val="both"/>
        <w:rPr>
          <w:rFonts w:ascii="Arial" w:hAnsi="Arial" w:cs="Arial"/>
          <w:sz w:val="24"/>
          <w:szCs w:val="24"/>
        </w:rPr>
      </w:pPr>
      <w:r w:rsidRPr="002C197C">
        <w:rPr>
          <w:rFonts w:ascii="Arial" w:hAnsi="Arial" w:cs="Arial"/>
          <w:sz w:val="24"/>
          <w:szCs w:val="24"/>
        </w:rPr>
        <w:lastRenderedPageBreak/>
        <w:t>I pozzi presenti nel Sistema di Stoccaggio sono classificati in base al loro impiego:</w:t>
      </w:r>
    </w:p>
    <w:p w:rsidR="001371B5" w:rsidRPr="002C197C" w:rsidRDefault="001371B5" w:rsidP="001371B5">
      <w:pPr>
        <w:autoSpaceDE w:val="0"/>
        <w:autoSpaceDN w:val="0"/>
        <w:adjustRightInd w:val="0"/>
        <w:ind w:left="454" w:right="585"/>
        <w:jc w:val="both"/>
        <w:rPr>
          <w:rFonts w:ascii="Arial" w:hAnsi="Arial" w:cs="Arial"/>
          <w:sz w:val="24"/>
          <w:szCs w:val="24"/>
        </w:rPr>
      </w:pPr>
    </w:p>
    <w:p w:rsidR="001371B5" w:rsidRPr="002C197C" w:rsidRDefault="001371B5" w:rsidP="001371B5">
      <w:pPr>
        <w:numPr>
          <w:ilvl w:val="0"/>
          <w:numId w:val="31"/>
        </w:numPr>
        <w:autoSpaceDE w:val="0"/>
        <w:autoSpaceDN w:val="0"/>
        <w:adjustRightInd w:val="0"/>
        <w:spacing w:after="120"/>
        <w:ind w:left="1066" w:right="585" w:hanging="357"/>
        <w:jc w:val="both"/>
        <w:rPr>
          <w:rFonts w:ascii="Arial" w:hAnsi="Arial" w:cs="Arial"/>
          <w:sz w:val="24"/>
          <w:szCs w:val="24"/>
        </w:rPr>
      </w:pPr>
      <w:r w:rsidRPr="002C197C">
        <w:rPr>
          <w:rFonts w:ascii="Arial" w:hAnsi="Arial" w:cs="Arial"/>
          <w:sz w:val="24"/>
          <w:szCs w:val="24"/>
        </w:rPr>
        <w:t>Pozzi operativi, utilizzati per la movimentazione del gas sia in iniezione sia in erogazione;</w:t>
      </w:r>
    </w:p>
    <w:p w:rsidR="001371B5" w:rsidRPr="002C197C" w:rsidRDefault="001371B5" w:rsidP="001371B5">
      <w:pPr>
        <w:numPr>
          <w:ilvl w:val="0"/>
          <w:numId w:val="31"/>
        </w:numPr>
        <w:autoSpaceDE w:val="0"/>
        <w:autoSpaceDN w:val="0"/>
        <w:adjustRightInd w:val="0"/>
        <w:spacing w:after="120"/>
        <w:ind w:left="1066" w:right="585" w:hanging="357"/>
        <w:jc w:val="both"/>
        <w:rPr>
          <w:rFonts w:ascii="Arial" w:hAnsi="Arial" w:cs="Arial"/>
          <w:sz w:val="24"/>
          <w:szCs w:val="24"/>
        </w:rPr>
      </w:pPr>
      <w:r w:rsidRPr="002C197C">
        <w:rPr>
          <w:rFonts w:ascii="Arial" w:hAnsi="Arial" w:cs="Arial"/>
          <w:sz w:val="24"/>
          <w:szCs w:val="24"/>
        </w:rPr>
        <w:t>Pozzi di monitoraggio, utilizzati per il controllo delle pressioni e del grado di saturazione gas/acqua nei livelli mineralizzati del giacimento;</w:t>
      </w:r>
    </w:p>
    <w:p w:rsidR="001371B5" w:rsidRPr="002C197C" w:rsidRDefault="001371B5" w:rsidP="001371B5">
      <w:pPr>
        <w:numPr>
          <w:ilvl w:val="0"/>
          <w:numId w:val="31"/>
        </w:numPr>
        <w:autoSpaceDE w:val="0"/>
        <w:autoSpaceDN w:val="0"/>
        <w:adjustRightInd w:val="0"/>
        <w:spacing w:after="120"/>
        <w:ind w:left="1066" w:right="585" w:hanging="357"/>
        <w:jc w:val="both"/>
        <w:rPr>
          <w:rFonts w:ascii="Arial" w:hAnsi="Arial" w:cs="Arial"/>
          <w:sz w:val="24"/>
          <w:szCs w:val="24"/>
        </w:rPr>
      </w:pPr>
      <w:r w:rsidRPr="002C197C">
        <w:rPr>
          <w:rFonts w:ascii="Arial" w:hAnsi="Arial" w:cs="Arial"/>
          <w:sz w:val="24"/>
          <w:szCs w:val="24"/>
        </w:rPr>
        <w:t>Eventuali pozzi di re-iniezione dell’acqua proveniente dalla formazione durante la fase di erogazione del gas, a seguito di opportuna separazione dal gas stesso.</w:t>
      </w:r>
    </w:p>
    <w:p w:rsidR="001371B5" w:rsidRPr="002C197C" w:rsidRDefault="001371B5" w:rsidP="001371B5">
      <w:pPr>
        <w:pStyle w:val="Titolo3"/>
      </w:pPr>
      <w:bookmarkStart w:id="15" w:name="_Toc382290769"/>
      <w:r w:rsidRPr="002C197C">
        <w:t>Flow-</w:t>
      </w:r>
      <w:proofErr w:type="spellStart"/>
      <w:r w:rsidRPr="002C197C">
        <w:t>lines</w:t>
      </w:r>
      <w:proofErr w:type="spellEnd"/>
      <w:r w:rsidRPr="002C197C">
        <w:t xml:space="preserve"> di collegamento</w:t>
      </w:r>
      <w:bookmarkEnd w:id="15"/>
    </w:p>
    <w:p w:rsidR="001371B5" w:rsidRPr="002C197C" w:rsidRDefault="001371B5" w:rsidP="001371B5">
      <w:pPr>
        <w:autoSpaceDE w:val="0"/>
        <w:autoSpaceDN w:val="0"/>
        <w:adjustRightInd w:val="0"/>
        <w:ind w:left="454" w:right="584"/>
        <w:jc w:val="both"/>
        <w:rPr>
          <w:rFonts w:ascii="Arial" w:hAnsi="Arial" w:cs="Arial"/>
          <w:sz w:val="24"/>
          <w:szCs w:val="24"/>
        </w:rPr>
      </w:pPr>
      <w:r w:rsidRPr="002C197C">
        <w:rPr>
          <w:rFonts w:ascii="Arial" w:hAnsi="Arial" w:cs="Arial"/>
          <w:sz w:val="24"/>
          <w:szCs w:val="24"/>
        </w:rPr>
        <w:t xml:space="preserve">I pozzi, isolati o raggruppati in </w:t>
      </w:r>
      <w:r w:rsidRPr="002C197C">
        <w:rPr>
          <w:rFonts w:ascii="Arial" w:hAnsi="Arial" w:cs="Arial"/>
          <w:i/>
          <w:iCs/>
          <w:sz w:val="24"/>
          <w:szCs w:val="24"/>
        </w:rPr>
        <w:t xml:space="preserve">“clusters”, </w:t>
      </w:r>
      <w:r w:rsidRPr="002C197C">
        <w:rPr>
          <w:rFonts w:ascii="Arial" w:hAnsi="Arial" w:cs="Arial"/>
          <w:sz w:val="24"/>
          <w:szCs w:val="24"/>
        </w:rPr>
        <w:t>sono distribuiti in modo da coprire opportunamente l’area del giacimento e per tal motivo possono trovarsi anche a distanza di vari chilometri dagli impianti di compressione e trattamento. Per consentire la movimentazione del gas tra i pozzi e gli impianti sono quindi utilizzate condotte di collegamento, denominate “</w:t>
      </w:r>
      <w:r w:rsidRPr="002C197C">
        <w:rPr>
          <w:rFonts w:ascii="Arial" w:hAnsi="Arial" w:cs="Arial"/>
          <w:i/>
          <w:iCs/>
          <w:sz w:val="24"/>
          <w:szCs w:val="24"/>
        </w:rPr>
        <w:t xml:space="preserve">flow </w:t>
      </w:r>
      <w:proofErr w:type="spellStart"/>
      <w:r w:rsidRPr="002C197C">
        <w:rPr>
          <w:rFonts w:ascii="Arial" w:hAnsi="Arial" w:cs="Arial"/>
          <w:i/>
          <w:iCs/>
          <w:sz w:val="24"/>
          <w:szCs w:val="24"/>
        </w:rPr>
        <w:t>lines</w:t>
      </w:r>
      <w:proofErr w:type="spellEnd"/>
      <w:r w:rsidRPr="002C197C">
        <w:rPr>
          <w:rFonts w:ascii="Arial" w:hAnsi="Arial" w:cs="Arial"/>
          <w:sz w:val="24"/>
          <w:szCs w:val="24"/>
        </w:rPr>
        <w:t>”.</w:t>
      </w:r>
    </w:p>
    <w:p w:rsidR="001371B5" w:rsidRPr="002C197C" w:rsidRDefault="001371B5" w:rsidP="001371B5">
      <w:pPr>
        <w:ind w:left="454" w:right="584"/>
        <w:jc w:val="both"/>
        <w:rPr>
          <w:rFonts w:ascii="Arial" w:hAnsi="Arial" w:cs="Arial"/>
          <w:sz w:val="24"/>
          <w:szCs w:val="24"/>
        </w:rPr>
      </w:pPr>
      <w:r w:rsidRPr="002C197C">
        <w:rPr>
          <w:rFonts w:ascii="Arial" w:hAnsi="Arial" w:cs="Arial"/>
          <w:sz w:val="24"/>
          <w:szCs w:val="24"/>
        </w:rPr>
        <w:t>Tali condotte sono dotate di proprie valvole di sezionamento e di dispositivi di sicurezza per la gestione ed il controllo, sia locale che a distanza.</w:t>
      </w:r>
    </w:p>
    <w:p w:rsidR="001371B5" w:rsidRPr="002C197C" w:rsidRDefault="001371B5" w:rsidP="001371B5">
      <w:pPr>
        <w:ind w:left="454" w:right="584"/>
        <w:jc w:val="both"/>
        <w:rPr>
          <w:rFonts w:ascii="Arial" w:hAnsi="Arial" w:cs="Arial"/>
        </w:rPr>
      </w:pPr>
      <w:r w:rsidRPr="002C197C">
        <w:rPr>
          <w:rFonts w:ascii="Arial" w:hAnsi="Arial" w:cs="Arial"/>
          <w:sz w:val="24"/>
          <w:szCs w:val="24"/>
        </w:rPr>
        <w:t xml:space="preserve">La dimensione e le caratteristiche delle </w:t>
      </w:r>
      <w:r w:rsidRPr="002C197C">
        <w:rPr>
          <w:rFonts w:ascii="Arial" w:hAnsi="Arial" w:cs="Arial"/>
          <w:i/>
          <w:sz w:val="24"/>
          <w:szCs w:val="24"/>
        </w:rPr>
        <w:t xml:space="preserve">flow </w:t>
      </w:r>
      <w:proofErr w:type="spellStart"/>
      <w:r w:rsidRPr="002C197C">
        <w:rPr>
          <w:rFonts w:ascii="Arial" w:hAnsi="Arial" w:cs="Arial"/>
          <w:i/>
          <w:sz w:val="24"/>
          <w:szCs w:val="24"/>
        </w:rPr>
        <w:t>lines</w:t>
      </w:r>
      <w:proofErr w:type="spellEnd"/>
      <w:r w:rsidRPr="002C197C">
        <w:rPr>
          <w:rFonts w:ascii="Arial" w:hAnsi="Arial" w:cs="Arial"/>
          <w:sz w:val="24"/>
          <w:szCs w:val="24"/>
        </w:rPr>
        <w:t xml:space="preserve"> sono anch’esse rilevanti. Infatti, esse influenzano le prestazioni del Sistema in quanto il Gas durante il percorso subisce una perdita di carico (riduzione di pressione) proporzionale alla portata di Gas transitante nei tubi.</w:t>
      </w:r>
    </w:p>
    <w:p w:rsidR="001371B5" w:rsidRPr="002C197C" w:rsidRDefault="001371B5" w:rsidP="001371B5">
      <w:pPr>
        <w:pStyle w:val="Titolo3"/>
      </w:pPr>
      <w:bookmarkStart w:id="16" w:name="_Toc382290770"/>
      <w:r w:rsidRPr="002C197C">
        <w:t>Centrali di trattamento e compressione</w:t>
      </w:r>
      <w:bookmarkEnd w:id="16"/>
    </w:p>
    <w:p w:rsidR="001371B5" w:rsidRPr="002C197C" w:rsidRDefault="001371B5" w:rsidP="001371B5">
      <w:pPr>
        <w:pStyle w:val="Corpotesto"/>
      </w:pPr>
      <w:r w:rsidRPr="002C197C">
        <w:t xml:space="preserve">Nella centrale di stoccaggio sono installate tutte le macchine e gli impianti necessari ad effettuare le operazioni di processo e controllo per la iniezione del gas naturale proveniente dal sistema di trasporto nei giacimenti sotterranei e per la erogazione dei volumi di gas dal giacimento alla rete di trasporto. </w:t>
      </w:r>
    </w:p>
    <w:p w:rsidR="001371B5" w:rsidRPr="002C197C" w:rsidRDefault="001371B5" w:rsidP="001371B5">
      <w:pPr>
        <w:pStyle w:val="Corpotesto"/>
      </w:pPr>
      <w:r w:rsidRPr="002C197C">
        <w:t>I principali processi a cui è sottoposto il gas nelle centrali di stoccaggio sono:</w:t>
      </w:r>
    </w:p>
    <w:p w:rsidR="001371B5" w:rsidRPr="002C197C" w:rsidRDefault="001371B5" w:rsidP="001371B5">
      <w:pPr>
        <w:pStyle w:val="Corpotesto"/>
      </w:pPr>
    </w:p>
    <w:p w:rsidR="001371B5" w:rsidRPr="002C197C" w:rsidRDefault="001371B5" w:rsidP="001371B5">
      <w:pPr>
        <w:pStyle w:val="Rientrocorpodeltesto"/>
        <w:numPr>
          <w:ilvl w:val="0"/>
          <w:numId w:val="32"/>
        </w:numPr>
      </w:pPr>
      <w:r w:rsidRPr="002C197C">
        <w:t>Trattamento del gas per conferirgli le necessarie specifiche di qualità prima di essere immesso nella Rete Nazionale di Gasdotti (o RNG);</w:t>
      </w:r>
    </w:p>
    <w:p w:rsidR="001371B5" w:rsidRPr="002C197C" w:rsidRDefault="001371B5" w:rsidP="001371B5">
      <w:pPr>
        <w:pStyle w:val="Rientrocorpodeltesto"/>
        <w:numPr>
          <w:ilvl w:val="0"/>
          <w:numId w:val="32"/>
        </w:numPr>
      </w:pPr>
      <w:r w:rsidRPr="002C197C">
        <w:t>Compressione in giacimento e/o in RNG.</w:t>
      </w:r>
    </w:p>
    <w:p w:rsidR="001371B5" w:rsidRPr="002C197C" w:rsidRDefault="001371B5" w:rsidP="001371B5">
      <w:pPr>
        <w:pStyle w:val="Titolo4"/>
      </w:pPr>
      <w:r w:rsidRPr="002C197C">
        <w:t>Centrali di trattamento</w:t>
      </w:r>
    </w:p>
    <w:p w:rsidR="001371B5" w:rsidRPr="002C197C" w:rsidRDefault="001371B5" w:rsidP="001371B5">
      <w:pPr>
        <w:pStyle w:val="Corpotesto"/>
      </w:pPr>
      <w:r w:rsidRPr="002C197C">
        <w:t xml:space="preserve">Il gas iniettato nei giacimenti si arricchisce di acqua e qualche volta di idrocarburi superiori (che in superficie condensano in gasolina) presenti negli interstizi delle formazioni geologiche adibite a stoccaggio. La presenza </w:t>
      </w:r>
      <w:r w:rsidRPr="002C197C">
        <w:lastRenderedPageBreak/>
        <w:t>dell’acqua nel gas estratto è particolarmente accentuata negli acquiferi o nei giacimenti con meccanismo di produzione a spinta d’acqua.</w:t>
      </w:r>
    </w:p>
    <w:p w:rsidR="001371B5" w:rsidRPr="002C197C" w:rsidRDefault="001371B5" w:rsidP="001371B5">
      <w:pPr>
        <w:pStyle w:val="Corpotesto"/>
      </w:pPr>
      <w:r w:rsidRPr="002C197C">
        <w:t>Per questo motivo il gas, prima di essere riconsegnato sulla RNG, deve passare attraverso i separatori di testa pozzo, i separatori di centrale e quindi attraverso gli impianti di trattamento.</w:t>
      </w:r>
    </w:p>
    <w:p w:rsidR="001371B5" w:rsidRPr="002C197C" w:rsidRDefault="001371B5" w:rsidP="001371B5">
      <w:pPr>
        <w:pStyle w:val="Titolo5"/>
      </w:pPr>
      <w:r w:rsidRPr="002C197C">
        <w:t xml:space="preserve">Cenni sugli impianti di trattamento </w:t>
      </w:r>
    </w:p>
    <w:p w:rsidR="001371B5" w:rsidRPr="002C197C" w:rsidRDefault="001371B5" w:rsidP="001371B5">
      <w:pPr>
        <w:pStyle w:val="Corpotesto"/>
      </w:pPr>
      <w:r w:rsidRPr="002C197C">
        <w:t xml:space="preserve">Gli impianti di trattamento possono essere suddivisi in impianti di prima fase e impianti per il trattamento definitivo. </w:t>
      </w:r>
    </w:p>
    <w:p w:rsidR="001371B5" w:rsidRPr="002C197C" w:rsidRDefault="001371B5" w:rsidP="001371B5">
      <w:pPr>
        <w:pStyle w:val="Corpotesto"/>
      </w:pPr>
    </w:p>
    <w:p w:rsidR="001371B5" w:rsidRPr="002C197C" w:rsidRDefault="001371B5" w:rsidP="001371B5">
      <w:pPr>
        <w:pStyle w:val="Corpotesto"/>
      </w:pPr>
      <w:r w:rsidRPr="002C197C">
        <w:t xml:space="preserve">Gli </w:t>
      </w:r>
      <w:r w:rsidRPr="002C197C">
        <w:rPr>
          <w:bCs w:val="0"/>
        </w:rPr>
        <w:t>impianti di prima fase</w:t>
      </w:r>
      <w:r w:rsidRPr="002C197C">
        <w:t xml:space="preserve"> comprendono:</w:t>
      </w:r>
    </w:p>
    <w:p w:rsidR="001371B5" w:rsidRPr="002C197C" w:rsidRDefault="001371B5" w:rsidP="001371B5">
      <w:pPr>
        <w:pStyle w:val="Corpotesto"/>
      </w:pPr>
    </w:p>
    <w:p w:rsidR="001371B5" w:rsidRPr="002C197C" w:rsidRDefault="001371B5" w:rsidP="001371B5">
      <w:pPr>
        <w:pStyle w:val="Rientrocorpodeltesto2"/>
        <w:numPr>
          <w:ilvl w:val="0"/>
          <w:numId w:val="8"/>
        </w:numPr>
      </w:pPr>
      <w:r w:rsidRPr="002C197C">
        <w:t>Separatori;</w:t>
      </w:r>
    </w:p>
    <w:p w:rsidR="001371B5" w:rsidRPr="002C197C" w:rsidRDefault="001371B5" w:rsidP="001371B5">
      <w:pPr>
        <w:pStyle w:val="Rientrocorpodeltesto2"/>
        <w:numPr>
          <w:ilvl w:val="0"/>
          <w:numId w:val="8"/>
        </w:numPr>
      </w:pPr>
      <w:r w:rsidRPr="002C197C">
        <w:t xml:space="preserve">Riscaldatori ( </w:t>
      </w:r>
      <w:proofErr w:type="spellStart"/>
      <w:r w:rsidRPr="002C197C">
        <w:rPr>
          <w:i/>
        </w:rPr>
        <w:t>Heaters</w:t>
      </w:r>
      <w:proofErr w:type="spellEnd"/>
      <w:r w:rsidRPr="002C197C">
        <w:t xml:space="preserve"> );</w:t>
      </w:r>
    </w:p>
    <w:p w:rsidR="001371B5" w:rsidRPr="002C197C" w:rsidRDefault="001371B5" w:rsidP="001371B5">
      <w:pPr>
        <w:pStyle w:val="Rientrocorpodeltesto2"/>
        <w:numPr>
          <w:ilvl w:val="0"/>
          <w:numId w:val="8"/>
        </w:numPr>
      </w:pPr>
      <w:r w:rsidRPr="002C197C">
        <w:t>Pompe per l’iniezione di inibitori della formazione degli idrati (glicol e/o metanolo).</w:t>
      </w:r>
    </w:p>
    <w:p w:rsidR="001371B5" w:rsidRPr="002C197C" w:rsidRDefault="001371B5" w:rsidP="001371B5">
      <w:pPr>
        <w:ind w:left="360"/>
        <w:jc w:val="both"/>
        <w:rPr>
          <w:rFonts w:ascii="Arial" w:hAnsi="Arial" w:cs="Arial"/>
        </w:rPr>
      </w:pPr>
    </w:p>
    <w:p w:rsidR="001371B5" w:rsidRPr="002C197C" w:rsidRDefault="001371B5" w:rsidP="001371B5">
      <w:pPr>
        <w:pStyle w:val="Corpotesto"/>
      </w:pPr>
      <w:r w:rsidRPr="002C197C">
        <w:t>Il compito dei separatori, normalmente installati a testa pozzo e all’ingresso/uscita della centrale di trattamento, è quello di trattenere l’acqua libera (o altri liquidi quali ad esempio il glicol e/o la gasolina) e l’acqua che condensa per effetto del raffreddamento e della diminuzione della velocità del gas dovuta alla variazione di diametro del separatore.</w:t>
      </w:r>
    </w:p>
    <w:p w:rsidR="001371B5" w:rsidRPr="002C197C" w:rsidRDefault="001371B5" w:rsidP="001371B5">
      <w:pPr>
        <w:pStyle w:val="Corpotesto"/>
      </w:pPr>
      <w:r w:rsidRPr="002C197C">
        <w:t>La funzione dei riscaldatori e delle pompe di iniezione del glicole/metanolo è quella di impedire la formazione di idrati nelle apparecchiature e nelle tubazioni che vanno da testa pozzo alla centrale di trattamento.</w:t>
      </w:r>
    </w:p>
    <w:p w:rsidR="001371B5" w:rsidRPr="002C197C" w:rsidRDefault="001371B5" w:rsidP="001371B5">
      <w:pPr>
        <w:pStyle w:val="Corpotesto"/>
      </w:pPr>
    </w:p>
    <w:p w:rsidR="001371B5" w:rsidRPr="002C197C" w:rsidRDefault="001371B5" w:rsidP="001371B5">
      <w:pPr>
        <w:pStyle w:val="Corpotesto"/>
      </w:pPr>
      <w:r w:rsidRPr="002C197C">
        <w:t xml:space="preserve">Gli </w:t>
      </w:r>
      <w:r w:rsidRPr="002C197C">
        <w:rPr>
          <w:bCs w:val="0"/>
        </w:rPr>
        <w:t>impianti per il trattamento definitivo</w:t>
      </w:r>
      <w:r w:rsidRPr="002C197C">
        <w:t xml:space="preserve"> sono:</w:t>
      </w:r>
    </w:p>
    <w:p w:rsidR="001371B5" w:rsidRPr="002C197C" w:rsidRDefault="001371B5" w:rsidP="001371B5">
      <w:pPr>
        <w:pStyle w:val="Corpotesto"/>
      </w:pPr>
    </w:p>
    <w:p w:rsidR="001371B5" w:rsidRPr="002C197C" w:rsidRDefault="001371B5" w:rsidP="001371B5">
      <w:pPr>
        <w:pStyle w:val="Rientrocorpodeltesto2"/>
        <w:numPr>
          <w:ilvl w:val="0"/>
          <w:numId w:val="9"/>
        </w:numPr>
      </w:pPr>
      <w:r w:rsidRPr="002C197C">
        <w:t>Impianti di disidratazione per assorbimento (impianti al glicol);</w:t>
      </w:r>
    </w:p>
    <w:p w:rsidR="001371B5" w:rsidRPr="002C197C" w:rsidRDefault="001371B5" w:rsidP="001371B5">
      <w:pPr>
        <w:pStyle w:val="Rientrocorpodeltesto2"/>
        <w:numPr>
          <w:ilvl w:val="0"/>
          <w:numId w:val="9"/>
        </w:numPr>
      </w:pPr>
      <w:r w:rsidRPr="002C197C">
        <w:t>Impianti di disidratazione per raffreddamento ( LTS );</w:t>
      </w:r>
    </w:p>
    <w:p w:rsidR="001371B5" w:rsidRPr="002C197C" w:rsidRDefault="001371B5" w:rsidP="001371B5">
      <w:pPr>
        <w:pStyle w:val="Rientrocorpodeltesto2"/>
        <w:numPr>
          <w:ilvl w:val="0"/>
          <w:numId w:val="9"/>
        </w:numPr>
      </w:pPr>
      <w:r w:rsidRPr="002C197C">
        <w:t>Impianti di trattamento a letto solido.</w:t>
      </w:r>
    </w:p>
    <w:p w:rsidR="001371B5" w:rsidRPr="002C197C" w:rsidRDefault="001371B5" w:rsidP="001371B5">
      <w:pPr>
        <w:pStyle w:val="Rientrocorpodeltesto2"/>
        <w:ind w:left="454"/>
      </w:pPr>
    </w:p>
    <w:p w:rsidR="001371B5" w:rsidRPr="002C197C" w:rsidRDefault="001371B5" w:rsidP="001371B5">
      <w:pPr>
        <w:autoSpaceDE w:val="0"/>
        <w:autoSpaceDN w:val="0"/>
        <w:adjustRightInd w:val="0"/>
        <w:ind w:left="454" w:right="585"/>
        <w:jc w:val="both"/>
        <w:rPr>
          <w:rFonts w:ascii="Arial" w:hAnsi="Arial" w:cs="Arial"/>
          <w:sz w:val="24"/>
          <w:szCs w:val="24"/>
        </w:rPr>
      </w:pPr>
      <w:r w:rsidRPr="002C197C">
        <w:rPr>
          <w:rFonts w:ascii="Arial" w:hAnsi="Arial" w:cs="Arial"/>
          <w:sz w:val="24"/>
          <w:szCs w:val="24"/>
        </w:rPr>
        <w:t xml:space="preserve">Gli impianti di trattamento attualmente installati nelle centrali dell’Impresa di Stoccaggio sono impianti al glicole. In questi impianti per la disidratazione del gas viene utilizzato il glicole </w:t>
      </w:r>
      <w:proofErr w:type="spellStart"/>
      <w:r w:rsidRPr="002C197C">
        <w:rPr>
          <w:rFonts w:ascii="Arial" w:hAnsi="Arial" w:cs="Arial"/>
          <w:sz w:val="24"/>
          <w:szCs w:val="24"/>
        </w:rPr>
        <w:t>trietilenico</w:t>
      </w:r>
      <w:proofErr w:type="spellEnd"/>
      <w:r w:rsidRPr="002C197C">
        <w:rPr>
          <w:rFonts w:ascii="Arial" w:hAnsi="Arial" w:cs="Arial"/>
          <w:sz w:val="24"/>
          <w:szCs w:val="24"/>
        </w:rPr>
        <w:t>. L’assorbimento dell’acqua associata al gas viene realizzato mediante il semplice contatto fisico tra il gas umido e il glicole; il glicole saturo d’acqua viene poi recuperato ed inviato a un circuito di rigenerazione per il successivo riutilizzo nel processo di disidratazione.</w:t>
      </w:r>
    </w:p>
    <w:p w:rsidR="001371B5" w:rsidRPr="002C197C" w:rsidRDefault="001371B5" w:rsidP="001371B5">
      <w:pPr>
        <w:pStyle w:val="Titolo4"/>
      </w:pPr>
      <w:r w:rsidRPr="002C197C">
        <w:t>Centrali di compressione</w:t>
      </w:r>
    </w:p>
    <w:p w:rsidR="001371B5" w:rsidRPr="002C197C" w:rsidRDefault="001371B5" w:rsidP="001371B5">
      <w:pPr>
        <w:pStyle w:val="Corpotesto"/>
      </w:pPr>
      <w:r w:rsidRPr="002C197C">
        <w:t xml:space="preserve">Durante la fase di erogazione, sia gli stoccaggi convenzionali sia quelli </w:t>
      </w:r>
      <w:proofErr w:type="spellStart"/>
      <w:r w:rsidRPr="002C197C">
        <w:t>semiconvenzionali</w:t>
      </w:r>
      <w:proofErr w:type="spellEnd"/>
      <w:r w:rsidRPr="002C197C">
        <w:t xml:space="preserve">, necessitano della compressione solo verso la fase finale del ciclo in quanto la pressione di giacimento si mantiene mediamente al </w:t>
      </w:r>
      <w:r w:rsidRPr="002C197C">
        <w:lastRenderedPageBreak/>
        <w:t>disopra di quella della RNG cui sono interconnessi (</w:t>
      </w:r>
      <w:r w:rsidRPr="002C197C">
        <w:rPr>
          <w:i/>
        </w:rPr>
        <w:t>free flow</w:t>
      </w:r>
      <w:r w:rsidRPr="002C197C">
        <w:t xml:space="preserve">). La quantità di </w:t>
      </w:r>
      <w:proofErr w:type="spellStart"/>
      <w:r w:rsidRPr="002C197C">
        <w:t>working</w:t>
      </w:r>
      <w:proofErr w:type="spellEnd"/>
      <w:r w:rsidRPr="002C197C">
        <w:t xml:space="preserve"> gas estraibile senza bisogno di compressione dipende dal meccanismo di produzione e dal valore di pressione raggiunto alla fine del riempimento.</w:t>
      </w:r>
    </w:p>
    <w:p w:rsidR="001371B5" w:rsidRPr="002C197C" w:rsidRDefault="001371B5" w:rsidP="001371B5">
      <w:pPr>
        <w:pStyle w:val="Titolo5"/>
      </w:pPr>
      <w:r w:rsidRPr="002C197C">
        <w:t>Descrizione della centrale di compressione</w:t>
      </w:r>
    </w:p>
    <w:p w:rsidR="001371B5" w:rsidRPr="002C197C" w:rsidRDefault="001371B5" w:rsidP="001371B5">
      <w:pPr>
        <w:pStyle w:val="Corpotesto"/>
      </w:pPr>
      <w:r w:rsidRPr="002C197C">
        <w:t>La centrale di compressione è interposta tra la RNG e il gasdotto di connessione della centrale con i pozzi di stoccaggio (</w:t>
      </w:r>
      <w:r w:rsidRPr="002C197C">
        <w:rPr>
          <w:i/>
        </w:rPr>
        <w:t>flow line</w:t>
      </w:r>
      <w:r w:rsidRPr="002C197C">
        <w:t xml:space="preserve">). Il collegamento della centrale con la RNG e la </w:t>
      </w:r>
      <w:r w:rsidRPr="002C197C">
        <w:rPr>
          <w:i/>
        </w:rPr>
        <w:t>flow line</w:t>
      </w:r>
      <w:r w:rsidRPr="002C197C">
        <w:t xml:space="preserve"> è realizzato con tubazioni opportunamente dimensionate per contenere le perdite di carico e  limitare il rumore generato dal gas in transito. Le tubazioni sono denominate “collettore di aspirazione e di mandata”, a seconda del verso del gas e dell’ingresso ed uscita dal compressore.</w:t>
      </w:r>
    </w:p>
    <w:p w:rsidR="001371B5" w:rsidRPr="002C197C" w:rsidRDefault="001371B5" w:rsidP="001371B5">
      <w:pPr>
        <w:pStyle w:val="Corpotesto"/>
      </w:pPr>
    </w:p>
    <w:p w:rsidR="001371B5" w:rsidRPr="002C197C" w:rsidRDefault="001371B5" w:rsidP="001371B5">
      <w:pPr>
        <w:pStyle w:val="Corpotesto"/>
      </w:pPr>
      <w:r w:rsidRPr="002C197C">
        <w:t>La centrale di compressione è generalmente costituita da più unità modulari che sono tra loro collegate mediante la predisposizione di opportune valvole su ciascun collettore. Le valvole permettono di configurare diversi tipi di esercizio, diverse condizioni di marcia e le operazioni di manutenzione sulle unità, senza pregiudicare l’esercizio complessivo della centrale.</w:t>
      </w:r>
    </w:p>
    <w:p w:rsidR="001371B5" w:rsidRPr="002C197C" w:rsidRDefault="001371B5" w:rsidP="001371B5">
      <w:pPr>
        <w:pStyle w:val="Corpotesto"/>
      </w:pPr>
      <w:r w:rsidRPr="002C197C">
        <w:t>La centrale di compressione è costituita dall’unità di compressione (che può essere in numero superiore ad uno) equipaggiata da sistemi di alimentazione, refrigerazione, controllo/regolazione della portata.</w:t>
      </w:r>
    </w:p>
    <w:p w:rsidR="001371B5" w:rsidRPr="002C197C" w:rsidRDefault="001371B5" w:rsidP="001371B5">
      <w:pPr>
        <w:pStyle w:val="Titolo5"/>
      </w:pPr>
      <w:r w:rsidRPr="002C197C">
        <w:t>Dimensionamento delle centrali di compressione</w:t>
      </w:r>
    </w:p>
    <w:p w:rsidR="001371B5" w:rsidRPr="002C197C" w:rsidRDefault="001371B5" w:rsidP="001371B5">
      <w:pPr>
        <w:pStyle w:val="Corpotesto"/>
      </w:pPr>
      <w:r w:rsidRPr="002C197C">
        <w:t>La funzione principale della stazione di compressione nelle centrali di Stoccaggio è quella di rendere possibile l’iniezione di volumi di gas nel giacimento, prelevati dalla RNG ad un livello di pressione inferiore a quello di giacimento.</w:t>
      </w:r>
    </w:p>
    <w:p w:rsidR="001371B5" w:rsidRPr="002C197C" w:rsidRDefault="001371B5" w:rsidP="001371B5">
      <w:pPr>
        <w:pStyle w:val="Corpotesto"/>
      </w:pPr>
      <w:r w:rsidRPr="002C197C">
        <w:t>La compressione può inoltre essere utile anche durante la fase di erogazione, generalmente verso la fine, quando le pressioni di giacimento tendono ad avvicinarsi ai valori della rete di trasporto. L’utilizzo della compressione durante questa fase rimane tuttavia marginale.</w:t>
      </w:r>
    </w:p>
    <w:p w:rsidR="001371B5" w:rsidRPr="002C197C" w:rsidRDefault="001371B5" w:rsidP="001371B5">
      <w:pPr>
        <w:pStyle w:val="Corpotesto"/>
      </w:pPr>
      <w:r w:rsidRPr="002C197C">
        <w:t xml:space="preserve">Nel dimensionamento dei compressori di norma risulta quindi maggiormente vincolante il ciclo di iniezione. </w:t>
      </w:r>
    </w:p>
    <w:p w:rsidR="001371B5" w:rsidRPr="002C197C" w:rsidRDefault="001371B5" w:rsidP="001371B5">
      <w:pPr>
        <w:pStyle w:val="Corpotesto"/>
      </w:pPr>
      <w:r w:rsidRPr="002C197C">
        <w:t>Alla base del dimensionamento risultano pertanto le portate giornaliere e le pressioni di aspirazione (pressione cui arriva il Gas dalla RNG) e di mandata a cui il compressore deve operare, tenuto conto dei limiti massimi di pressione di mandata istantanea applicabili onde evitare danneggiamenti al giacimento e alle rocce di copertura.</w:t>
      </w:r>
    </w:p>
    <w:p w:rsidR="001371B5" w:rsidRPr="002C197C" w:rsidRDefault="001371B5" w:rsidP="001371B5">
      <w:pPr>
        <w:pStyle w:val="Titolo5"/>
      </w:pPr>
      <w:r w:rsidRPr="002C197C">
        <w:t>Tipologia dei compressori</w:t>
      </w:r>
    </w:p>
    <w:p w:rsidR="001371B5" w:rsidRPr="002C197C" w:rsidRDefault="001371B5" w:rsidP="001371B5">
      <w:pPr>
        <w:pStyle w:val="Corpotesto"/>
      </w:pPr>
      <w:r w:rsidRPr="002C197C">
        <w:t xml:space="preserve">I compressori si dividono in due classi: </w:t>
      </w:r>
    </w:p>
    <w:p w:rsidR="001371B5" w:rsidRPr="002C197C" w:rsidRDefault="001371B5" w:rsidP="001371B5">
      <w:pPr>
        <w:pStyle w:val="Corpotesto"/>
      </w:pPr>
    </w:p>
    <w:p w:rsidR="001371B5" w:rsidRPr="002C197C" w:rsidRDefault="001371B5" w:rsidP="001371B5">
      <w:pPr>
        <w:pStyle w:val="Corpotesto"/>
        <w:numPr>
          <w:ilvl w:val="1"/>
          <w:numId w:val="18"/>
        </w:numPr>
      </w:pPr>
      <w:r w:rsidRPr="002C197C">
        <w:lastRenderedPageBreak/>
        <w:t>Compressori alternativi</w:t>
      </w:r>
    </w:p>
    <w:p w:rsidR="001371B5" w:rsidRPr="002C197C" w:rsidRDefault="001371B5" w:rsidP="001371B5">
      <w:pPr>
        <w:pStyle w:val="Corpotesto"/>
        <w:numPr>
          <w:ilvl w:val="1"/>
          <w:numId w:val="18"/>
        </w:numPr>
      </w:pPr>
      <w:r w:rsidRPr="002C197C">
        <w:t>Compressori centrifughi</w:t>
      </w:r>
    </w:p>
    <w:p w:rsidR="001371B5" w:rsidRPr="002C197C" w:rsidRDefault="001371B5" w:rsidP="001371B5">
      <w:pPr>
        <w:pStyle w:val="Corpotesto"/>
      </w:pPr>
    </w:p>
    <w:p w:rsidR="001371B5" w:rsidRPr="002C197C" w:rsidRDefault="001371B5" w:rsidP="001371B5">
      <w:pPr>
        <w:pStyle w:val="Corpotesto"/>
      </w:pPr>
      <w:r w:rsidRPr="002C197C">
        <w:t>Il compressore alternativo fa parte di quelle macchine denominate compressori volumetrici poiché riducono il volume a disposizione del fluido per aumentarne la pressione.</w:t>
      </w:r>
    </w:p>
    <w:p w:rsidR="001371B5" w:rsidRPr="002C197C" w:rsidRDefault="001371B5" w:rsidP="001371B5">
      <w:pPr>
        <w:pStyle w:val="Corpotesto"/>
      </w:pPr>
      <w:r w:rsidRPr="002C197C">
        <w:t>Esistono vari tipi di compressori alternativi: orizzontali, verticali, a "V", a squadra. Inoltre, nei compressori alternativi, i cilindri possono essere a doppio effetto e a semplice effetto.</w:t>
      </w:r>
    </w:p>
    <w:p w:rsidR="001371B5" w:rsidRPr="002C197C" w:rsidRDefault="001371B5" w:rsidP="001371B5">
      <w:pPr>
        <w:pStyle w:val="Corpotesto"/>
      </w:pPr>
      <w:r w:rsidRPr="002C197C">
        <w:t xml:space="preserve">Il compressore centrifugo, invece, trasforma l’energia cinetica del fluido in energia di pressione. </w:t>
      </w:r>
    </w:p>
    <w:p w:rsidR="001371B5" w:rsidRPr="002C197C" w:rsidRDefault="001371B5" w:rsidP="001371B5">
      <w:pPr>
        <w:pStyle w:val="Corpotesto"/>
      </w:pPr>
    </w:p>
    <w:p w:rsidR="001371B5" w:rsidRPr="002C197C" w:rsidRDefault="001371B5" w:rsidP="001371B5">
      <w:pPr>
        <w:pStyle w:val="Corpotesto"/>
      </w:pPr>
      <w:r w:rsidRPr="002C197C">
        <w:t>I compressori sono accoppiati a motori che ne permettono il movimento degli organi meccanici. L’alimentazione dei motori può essere elettrica (a giri fissi o con eventuale variatore di giri) oppure con alimentazione a gas.</w:t>
      </w:r>
    </w:p>
    <w:p w:rsidR="001371B5" w:rsidRPr="002C197C" w:rsidRDefault="001371B5" w:rsidP="001371B5">
      <w:pPr>
        <w:pStyle w:val="Corpotesto"/>
      </w:pPr>
    </w:p>
    <w:p w:rsidR="001371B5" w:rsidRPr="002C197C" w:rsidRDefault="001371B5" w:rsidP="001371B5">
      <w:pPr>
        <w:pStyle w:val="Corpotesto"/>
      </w:pPr>
      <w:r w:rsidRPr="002C197C">
        <w:t>I compressori utilizzati dall’Impresa di Stoccaggio sono alternativi ed alimentati da motori elettrici.</w:t>
      </w:r>
    </w:p>
    <w:p w:rsidR="001371B5" w:rsidRPr="002C197C" w:rsidRDefault="001371B5" w:rsidP="001371B5">
      <w:pPr>
        <w:pStyle w:val="Titolo5"/>
      </w:pPr>
      <w:r w:rsidRPr="002C197C">
        <w:t>Criteri di configurazione delle centrali di compressione</w:t>
      </w:r>
    </w:p>
    <w:p w:rsidR="001371B5" w:rsidRPr="002C197C" w:rsidRDefault="001371B5" w:rsidP="001371B5">
      <w:pPr>
        <w:pStyle w:val="Corpotesto"/>
      </w:pPr>
      <w:r w:rsidRPr="002C197C">
        <w:t>Per la configurazione di una centrale di compressione vengono tenuti in considerazioni numerosi parametri tra i quali il livello di flessibilità che il sistema deve consentire, il rendimento e l’efficienza energetica della macchina, nonché il livello dell’investimento rivestono un ruolo fondamentale.</w:t>
      </w:r>
    </w:p>
    <w:p w:rsidR="001371B5" w:rsidRPr="002C197C" w:rsidRDefault="001371B5" w:rsidP="001371B5">
      <w:pPr>
        <w:pStyle w:val="Corpotesto"/>
      </w:pPr>
      <w:r w:rsidRPr="002C197C">
        <w:t>Per le portate tipiche dei campi dell’Impresa di Stoccaggio, i compressori alternativi consentono generalmente di soddisfare meglio i requisiti di flessibilità conservando nel medesimo tempo rendimenti più elevati del compressore centrifugo.</w:t>
      </w:r>
    </w:p>
    <w:p w:rsidR="001371B5" w:rsidRPr="002C197C" w:rsidRDefault="001371B5" w:rsidP="001371B5">
      <w:pPr>
        <w:pStyle w:val="Titolo5"/>
      </w:pPr>
      <w:r w:rsidRPr="002C197C">
        <w:t>Sistemi di monitoraggio e controllo della compressione</w:t>
      </w:r>
    </w:p>
    <w:p w:rsidR="001371B5" w:rsidRPr="002C197C" w:rsidRDefault="001371B5" w:rsidP="001371B5">
      <w:pPr>
        <w:pStyle w:val="Corpotesto"/>
      </w:pPr>
      <w:r w:rsidRPr="002C197C">
        <w:t xml:space="preserve">La gestione dei campi di stoccaggio richiede una certa flessibilità in termini di prestazioni di punta giornaliera, sia per considerazioni di carattere puramente commerciale, sia per vincoli derivanti dalle caratteristiche del giacimento. </w:t>
      </w:r>
    </w:p>
    <w:p w:rsidR="001371B5" w:rsidRPr="002C197C" w:rsidRDefault="001371B5" w:rsidP="001371B5">
      <w:pPr>
        <w:pStyle w:val="Corpotesto"/>
      </w:pPr>
    </w:p>
    <w:p w:rsidR="001371B5" w:rsidRPr="002C197C" w:rsidRDefault="001371B5" w:rsidP="001371B5">
      <w:pPr>
        <w:pStyle w:val="Corpotesto"/>
      </w:pPr>
      <w:r w:rsidRPr="002C197C">
        <w:t xml:space="preserve">L’intervallo delle portate in erogazione ed iniezione è funzione del riempimento del giacimento e delle pressioni istantanee di esercizio e può risultare molto ampio; la necessità di poter regolare i parametri di pressione e portata in uscita dal compressore risulta pertanto un fattore essenziale. Quando risulta possibile, è preferibile effettuare le regolazioni tramite variazione della velocità di rotazione dell’albero motore accoppiato al compressore. Questo avviene ad esempio nei casi in cui il compressore è accoppiato a motori a combustione a gas (viene variata la carica di combustione) o a motori elettrici a giri variabili. </w:t>
      </w:r>
    </w:p>
    <w:p w:rsidR="001371B5" w:rsidRPr="002C197C" w:rsidRDefault="001371B5" w:rsidP="001371B5">
      <w:pPr>
        <w:pStyle w:val="Corpotesto"/>
      </w:pPr>
    </w:p>
    <w:p w:rsidR="001371B5" w:rsidRPr="002C197C" w:rsidRDefault="001371B5" w:rsidP="001371B5">
      <w:pPr>
        <w:pStyle w:val="Corpotesto"/>
      </w:pPr>
      <w:r w:rsidRPr="002C197C">
        <w:lastRenderedPageBreak/>
        <w:t xml:space="preserve">Nei casi in cui il motore ruoti a giri fissi, la regolazione è effettuata tramite riciclo. Esistono inoltre altre possibilità di regolazione, ma legate al tipo di compressore ed ai suoi elementi costruttivi; nei compressori alternativi può essere effettuata con la variazione dello spazio nocivo delle camere di compressione, l’esclusione degli effetti, il sistema attacca-stacca (sconsigliato per l’impatto che può avere sulle macchine e la strumentazione ). </w:t>
      </w:r>
    </w:p>
    <w:p w:rsidR="001371B5" w:rsidRPr="002C197C" w:rsidRDefault="001371B5" w:rsidP="001371B5">
      <w:pPr>
        <w:pStyle w:val="Titolo2"/>
      </w:pPr>
      <w:bookmarkStart w:id="17" w:name="_Toc382290771"/>
      <w:r w:rsidRPr="002C197C">
        <w:rPr>
          <w:caps w:val="0"/>
        </w:rPr>
        <w:t>DISPACCIAMENTO E GESTIONE</w:t>
      </w:r>
      <w:bookmarkEnd w:id="17"/>
    </w:p>
    <w:p w:rsidR="001371B5" w:rsidRPr="002C197C" w:rsidRDefault="001371B5" w:rsidP="001371B5">
      <w:pPr>
        <w:pStyle w:val="Corpotesto"/>
      </w:pPr>
      <w:r w:rsidRPr="002C197C">
        <w:t>Il dispacciamento costituisce un elemento fondamentale del Sistema in quanto rappresenta il centro operativo, di controllo e supervisione per:</w:t>
      </w:r>
    </w:p>
    <w:p w:rsidR="001371B5" w:rsidRPr="002C197C" w:rsidRDefault="001371B5" w:rsidP="001371B5">
      <w:pPr>
        <w:pStyle w:val="Corpotesto"/>
      </w:pPr>
    </w:p>
    <w:p w:rsidR="001371B5" w:rsidRPr="002C197C" w:rsidRDefault="001371B5" w:rsidP="001371B5">
      <w:pPr>
        <w:pStyle w:val="Corpotesto"/>
        <w:numPr>
          <w:ilvl w:val="0"/>
          <w:numId w:val="15"/>
        </w:numPr>
      </w:pPr>
      <w:r w:rsidRPr="002C197C">
        <w:t>Il presidio della sicurezza impiantistica del processo;</w:t>
      </w:r>
    </w:p>
    <w:p w:rsidR="001371B5" w:rsidRPr="002C197C" w:rsidRDefault="001371B5" w:rsidP="001371B5">
      <w:pPr>
        <w:pStyle w:val="Corpotesto"/>
        <w:numPr>
          <w:ilvl w:val="0"/>
          <w:numId w:val="15"/>
        </w:numPr>
      </w:pPr>
      <w:r w:rsidRPr="002C197C">
        <w:t>La prestazione fornita dal Sistema di Stoccaggio;</w:t>
      </w:r>
    </w:p>
    <w:p w:rsidR="001371B5" w:rsidRPr="002C197C" w:rsidRDefault="001371B5" w:rsidP="001371B5">
      <w:pPr>
        <w:pStyle w:val="Corpotesto"/>
        <w:numPr>
          <w:ilvl w:val="0"/>
          <w:numId w:val="15"/>
        </w:numPr>
      </w:pPr>
      <w:r w:rsidRPr="002C197C">
        <w:t>Lo svolgimento di specifiche attività legate al servizio stesso.</w:t>
      </w:r>
    </w:p>
    <w:p w:rsidR="001371B5" w:rsidRPr="002C197C" w:rsidRDefault="001371B5" w:rsidP="001371B5">
      <w:pPr>
        <w:pStyle w:val="Corpotesto"/>
      </w:pPr>
    </w:p>
    <w:p w:rsidR="001371B5" w:rsidRPr="002C197C" w:rsidRDefault="001371B5" w:rsidP="001371B5">
      <w:pPr>
        <w:pStyle w:val="Corpotesto"/>
      </w:pPr>
      <w:r w:rsidRPr="002C197C">
        <w:t>Il dispacciamento si avvale dell’utilizzo di software dedicati che consentono di ridurre al minimo i controlli e le manipolazioni che l’operatore è tenuto a compiere nei confronti delle singole parti dell’impianto di stoccaggio.</w:t>
      </w:r>
    </w:p>
    <w:p w:rsidR="001371B5" w:rsidRPr="002C197C" w:rsidRDefault="001371B5" w:rsidP="001371B5">
      <w:pPr>
        <w:pStyle w:val="Corpotesto"/>
      </w:pPr>
    </w:p>
    <w:p w:rsidR="001371B5" w:rsidRPr="002C197C" w:rsidRDefault="001371B5" w:rsidP="001371B5">
      <w:pPr>
        <w:pStyle w:val="Corpotesto"/>
        <w:rPr>
          <w:bCs w:val="0"/>
          <w:iCs w:val="0"/>
        </w:rPr>
      </w:pPr>
      <w:r w:rsidRPr="002C197C">
        <w:t>In particolare i sistemi computerizzati di gestione sono utilizzati per le seguenti attività</w:t>
      </w:r>
      <w:r w:rsidRPr="002C197C">
        <w:rPr>
          <w:bCs w:val="0"/>
          <w:iCs w:val="0"/>
        </w:rPr>
        <w:t>:</w:t>
      </w:r>
    </w:p>
    <w:p w:rsidR="001371B5" w:rsidRPr="002C197C" w:rsidRDefault="001371B5" w:rsidP="001371B5">
      <w:pPr>
        <w:pStyle w:val="Corpotesto"/>
        <w:rPr>
          <w:bCs w:val="0"/>
          <w:iCs w:val="0"/>
        </w:rPr>
      </w:pPr>
    </w:p>
    <w:p w:rsidR="001371B5" w:rsidRPr="002C197C" w:rsidRDefault="001371B5" w:rsidP="001371B5">
      <w:pPr>
        <w:pStyle w:val="Rientrocorpodeltesto"/>
        <w:numPr>
          <w:ilvl w:val="0"/>
          <w:numId w:val="41"/>
        </w:numPr>
      </w:pPr>
      <w:r w:rsidRPr="002C197C">
        <w:t>Controllo della produzione e dei processi di trattamento e di compressione;</w:t>
      </w:r>
    </w:p>
    <w:p w:rsidR="001371B5" w:rsidRPr="002C197C" w:rsidRDefault="001371B5" w:rsidP="001371B5">
      <w:pPr>
        <w:pStyle w:val="Rientrocorpodeltesto"/>
        <w:numPr>
          <w:ilvl w:val="0"/>
          <w:numId w:val="41"/>
        </w:numPr>
      </w:pPr>
      <w:r w:rsidRPr="002C197C">
        <w:t>Ottimizzazione della produzione;</w:t>
      </w:r>
    </w:p>
    <w:p w:rsidR="001371B5" w:rsidRPr="002C197C" w:rsidRDefault="001371B5" w:rsidP="001371B5">
      <w:pPr>
        <w:pStyle w:val="Rientrocorpodeltesto"/>
        <w:numPr>
          <w:ilvl w:val="0"/>
          <w:numId w:val="41"/>
        </w:numPr>
      </w:pPr>
      <w:r w:rsidRPr="002C197C">
        <w:t>Gestione delle problematiche commerciali.</w:t>
      </w:r>
    </w:p>
    <w:p w:rsidR="001371B5" w:rsidRPr="002C197C" w:rsidRDefault="001371B5" w:rsidP="001371B5">
      <w:pPr>
        <w:jc w:val="both"/>
        <w:rPr>
          <w:rFonts w:ascii="Arial" w:hAnsi="Arial" w:cs="Arial"/>
          <w:bCs/>
          <w:iCs/>
        </w:rPr>
      </w:pPr>
    </w:p>
    <w:p w:rsidR="001371B5" w:rsidRPr="002C197C" w:rsidRDefault="001371B5" w:rsidP="001371B5">
      <w:pPr>
        <w:pStyle w:val="Titolo3"/>
      </w:pPr>
      <w:bookmarkStart w:id="18" w:name="_Toc382290772"/>
      <w:r w:rsidRPr="002C197C">
        <w:t>Controllo della produzione e dei processi di trattamento e di compressione</w:t>
      </w:r>
      <w:bookmarkEnd w:id="18"/>
      <w:r w:rsidRPr="002C197C">
        <w:t xml:space="preserve"> </w:t>
      </w:r>
    </w:p>
    <w:p w:rsidR="001371B5" w:rsidRPr="002C197C" w:rsidRDefault="001371B5" w:rsidP="001371B5">
      <w:pPr>
        <w:pStyle w:val="Corpotesto"/>
      </w:pPr>
      <w:r w:rsidRPr="002C197C">
        <w:t>L’attività consente di:</w:t>
      </w:r>
    </w:p>
    <w:p w:rsidR="001371B5" w:rsidRPr="002C197C" w:rsidRDefault="001371B5" w:rsidP="001371B5">
      <w:pPr>
        <w:pStyle w:val="Corpotesto"/>
      </w:pPr>
    </w:p>
    <w:p w:rsidR="001371B5" w:rsidRPr="002C197C" w:rsidRDefault="001371B5" w:rsidP="001371B5">
      <w:pPr>
        <w:pStyle w:val="Rientrocorpodeltesto"/>
        <w:numPr>
          <w:ilvl w:val="0"/>
          <w:numId w:val="34"/>
        </w:numPr>
      </w:pPr>
      <w:r w:rsidRPr="002C197C">
        <w:t>Monitorare in ogni istante il funzionamento degli impianti e della strumentazione di campo garantendo in ogni istante la sicurezza degli apparati, delle persone e dell’ambiente;</w:t>
      </w:r>
    </w:p>
    <w:p w:rsidR="001371B5" w:rsidRPr="002C197C" w:rsidRDefault="001371B5" w:rsidP="001371B5">
      <w:pPr>
        <w:pStyle w:val="Rientrocorpodeltesto"/>
        <w:numPr>
          <w:ilvl w:val="0"/>
          <w:numId w:val="34"/>
        </w:numPr>
      </w:pPr>
      <w:r w:rsidRPr="002C197C">
        <w:t>Gestire in modo remoto le centrali in condizioni di totale o parziale assenza di presidio, riducendo in maniera significativa i costi di gestione e rendendo più efficace e dinamico il controllo della produzione;</w:t>
      </w:r>
    </w:p>
    <w:p w:rsidR="001371B5" w:rsidRPr="002C197C" w:rsidRDefault="001371B5" w:rsidP="001371B5">
      <w:pPr>
        <w:pStyle w:val="Rientrocorpodeltesto"/>
        <w:numPr>
          <w:ilvl w:val="0"/>
          <w:numId w:val="34"/>
        </w:numPr>
      </w:pPr>
      <w:r w:rsidRPr="002C197C">
        <w:t>Centralizzare la gestione e la pianificazione della produzione migliorando i tempi di risposta alle molteplici richieste del mercato.</w:t>
      </w:r>
    </w:p>
    <w:p w:rsidR="001371B5" w:rsidRPr="002C197C" w:rsidRDefault="001371B5" w:rsidP="001371B5">
      <w:pPr>
        <w:pStyle w:val="Titolo3"/>
      </w:pPr>
      <w:bookmarkStart w:id="19" w:name="_Toc382290773"/>
      <w:r w:rsidRPr="002C197C">
        <w:lastRenderedPageBreak/>
        <w:t>Ottimizzazione della produzione</w:t>
      </w:r>
      <w:bookmarkEnd w:id="19"/>
    </w:p>
    <w:p w:rsidR="001371B5" w:rsidRPr="002C197C" w:rsidRDefault="001371B5" w:rsidP="001371B5">
      <w:pPr>
        <w:pStyle w:val="Corpotesto"/>
      </w:pPr>
      <w:r w:rsidRPr="002C197C">
        <w:t>L’attività consente di:</w:t>
      </w:r>
    </w:p>
    <w:p w:rsidR="001371B5" w:rsidRPr="002C197C" w:rsidRDefault="001371B5" w:rsidP="001371B5">
      <w:pPr>
        <w:pStyle w:val="Corpotesto"/>
      </w:pPr>
    </w:p>
    <w:p w:rsidR="001371B5" w:rsidRPr="002C197C" w:rsidRDefault="001371B5" w:rsidP="001371B5">
      <w:pPr>
        <w:pStyle w:val="Rientrocorpodeltesto"/>
        <w:numPr>
          <w:ilvl w:val="0"/>
          <w:numId w:val="35"/>
        </w:numPr>
      </w:pPr>
      <w:r w:rsidRPr="002C197C">
        <w:t>Utilizzare in maniera ottimale le diverse caratteristiche minerarie di ciascun campo, anche alla luce dei vincoli di superficie, in modo da determinare incrementi significativi delle prestazioni a parità di volume movimentato dal sistema stoccaggi;</w:t>
      </w:r>
    </w:p>
    <w:p w:rsidR="001371B5" w:rsidRPr="002C197C" w:rsidRDefault="001371B5" w:rsidP="001371B5">
      <w:pPr>
        <w:pStyle w:val="Rientrocorpodeltesto"/>
        <w:numPr>
          <w:ilvl w:val="0"/>
          <w:numId w:val="35"/>
        </w:numPr>
      </w:pPr>
      <w:r w:rsidRPr="002C197C">
        <w:t xml:space="preserve">Utilizzare in maniera ottimale ciascun livello del campo in funzione delle proprie caratteristiche </w:t>
      </w:r>
      <w:proofErr w:type="spellStart"/>
      <w:r w:rsidRPr="002C197C">
        <w:t>petrofisiche</w:t>
      </w:r>
      <w:proofErr w:type="spellEnd"/>
      <w:r w:rsidRPr="002C197C">
        <w:t xml:space="preserve"> e del meccanismo di produzione;</w:t>
      </w:r>
    </w:p>
    <w:p w:rsidR="001371B5" w:rsidRPr="002C197C" w:rsidRDefault="001371B5" w:rsidP="001371B5">
      <w:pPr>
        <w:pStyle w:val="Rientrocorpodeltesto"/>
        <w:numPr>
          <w:ilvl w:val="0"/>
          <w:numId w:val="35"/>
        </w:numPr>
      </w:pPr>
      <w:r w:rsidRPr="002C197C">
        <w:t>Determinare in ogni istante la portata giornaliera di ciascun pozzo tenendo conto della sua ubicazione, del tipo di completamento, dello svaso/invaso realizzato.</w:t>
      </w:r>
    </w:p>
    <w:p w:rsidR="001371B5" w:rsidRPr="002C197C" w:rsidRDefault="001371B5" w:rsidP="001371B5">
      <w:pPr>
        <w:pStyle w:val="Rientrocorpodeltesto2"/>
        <w:ind w:left="94"/>
      </w:pPr>
    </w:p>
    <w:p w:rsidR="001371B5" w:rsidRPr="002C197C" w:rsidRDefault="001371B5" w:rsidP="001371B5">
      <w:pPr>
        <w:pStyle w:val="Corpotesto"/>
      </w:pPr>
      <w:r w:rsidRPr="002C197C">
        <w:t>L’ottimizzazione delle capacità di iniezione e di erogazione avviene ripartendo la richiesta complessiva sui diversi giacimenti di stoccaggio (stoccaggi di base o di punta) che compongono il Sistema, tenendo in considerazione i vincoli sugli impianti di trattamento/compressione e sulla RNG.</w:t>
      </w:r>
    </w:p>
    <w:p w:rsidR="001371B5" w:rsidRPr="002C197C" w:rsidRDefault="001371B5" w:rsidP="001371B5">
      <w:pPr>
        <w:pStyle w:val="Corpotesto"/>
      </w:pPr>
    </w:p>
    <w:p w:rsidR="001371B5" w:rsidRPr="002C197C" w:rsidRDefault="001371B5" w:rsidP="001371B5">
      <w:pPr>
        <w:pStyle w:val="Corpotesto"/>
      </w:pPr>
      <w:r w:rsidRPr="002C197C">
        <w:t>Come sopra accennato i campi di stoccaggio si dividono in due grosse categorie:</w:t>
      </w:r>
    </w:p>
    <w:p w:rsidR="001371B5" w:rsidRPr="002C197C" w:rsidRDefault="001371B5" w:rsidP="001371B5">
      <w:pPr>
        <w:pStyle w:val="Corpotesto"/>
        <w:numPr>
          <w:ilvl w:val="0"/>
          <w:numId w:val="16"/>
        </w:numPr>
      </w:pPr>
      <w:r w:rsidRPr="002C197C">
        <w:t>Stoccaggi di base;</w:t>
      </w:r>
    </w:p>
    <w:p w:rsidR="001371B5" w:rsidRPr="002C197C" w:rsidRDefault="001371B5" w:rsidP="001371B5">
      <w:pPr>
        <w:pStyle w:val="Corpotesto"/>
        <w:numPr>
          <w:ilvl w:val="0"/>
          <w:numId w:val="16"/>
        </w:numPr>
      </w:pPr>
      <w:r w:rsidRPr="002C197C">
        <w:t>Stoccaggi di punta.</w:t>
      </w:r>
    </w:p>
    <w:p w:rsidR="001371B5" w:rsidRPr="002C197C" w:rsidRDefault="001371B5" w:rsidP="001371B5">
      <w:pPr>
        <w:pStyle w:val="Corpotesto"/>
      </w:pPr>
    </w:p>
    <w:p w:rsidR="001371B5" w:rsidRPr="002C197C" w:rsidRDefault="001371B5" w:rsidP="001371B5">
      <w:pPr>
        <w:pStyle w:val="Corpotesto"/>
      </w:pPr>
      <w:r w:rsidRPr="002C197C">
        <w:t>Di seguito si riporta una sintetica descrizione delle due tipologie di stoccaggio.</w:t>
      </w:r>
    </w:p>
    <w:p w:rsidR="001371B5" w:rsidRPr="002C197C" w:rsidRDefault="001371B5" w:rsidP="001371B5">
      <w:pPr>
        <w:pStyle w:val="Titolo4"/>
      </w:pPr>
      <w:r w:rsidRPr="002C197C">
        <w:t>Stoccaggi di base</w:t>
      </w:r>
    </w:p>
    <w:p w:rsidR="001371B5" w:rsidRPr="002C197C" w:rsidRDefault="001371B5" w:rsidP="001371B5">
      <w:pPr>
        <w:pStyle w:val="Corpotesto"/>
      </w:pPr>
      <w:r w:rsidRPr="002C197C">
        <w:t xml:space="preserve">Vengono utilizzati durante tutta la stagione invernale e generalmente sono stoccaggi che hanno un </w:t>
      </w:r>
      <w:proofErr w:type="spellStart"/>
      <w:r w:rsidRPr="002C197C">
        <w:t>working</w:t>
      </w:r>
      <w:proofErr w:type="spellEnd"/>
      <w:r w:rsidRPr="002C197C">
        <w:t xml:space="preserve"> gas elevato e un lento declino della capacità giornaliera di punta durante la fase di erogazione. </w:t>
      </w:r>
    </w:p>
    <w:p w:rsidR="001371B5" w:rsidRPr="002C197C" w:rsidRDefault="001371B5" w:rsidP="001371B5">
      <w:pPr>
        <w:pStyle w:val="Corpotesto"/>
      </w:pPr>
      <w:r w:rsidRPr="002C197C">
        <w:t>Appartengono a questa categoria la maggior parte degli stoccaggi in giacimenti a gas esauriti e una certa parte degli stoccaggi in acquiferi.</w:t>
      </w:r>
    </w:p>
    <w:p w:rsidR="001371B5" w:rsidRPr="002C197C" w:rsidRDefault="001371B5" w:rsidP="001371B5">
      <w:pPr>
        <w:pStyle w:val="Corpotesto"/>
      </w:pPr>
    </w:p>
    <w:p w:rsidR="001371B5" w:rsidRPr="002C197C" w:rsidRDefault="001371B5" w:rsidP="001371B5">
      <w:pPr>
        <w:pStyle w:val="Titolo4"/>
      </w:pPr>
      <w:r w:rsidRPr="002C197C">
        <w:t xml:space="preserve">Stoccaggi di punta </w:t>
      </w:r>
    </w:p>
    <w:p w:rsidR="001371B5" w:rsidRPr="002C197C" w:rsidRDefault="001371B5" w:rsidP="001371B5">
      <w:pPr>
        <w:pStyle w:val="Corpotesto"/>
      </w:pPr>
      <w:r w:rsidRPr="002C197C">
        <w:t>Vengono utilizzati solo per brevi periodi nel corso della stagione invernale per far fronte ai picchi di richiesta giornaliera; il numero dei giorni d’utilizzo può andare da un minimo di 15-20 giorni ad un massimo di 40-50 giorni in funzione delle loro dimensioni.</w:t>
      </w:r>
    </w:p>
    <w:p w:rsidR="001371B5" w:rsidRPr="002C197C" w:rsidRDefault="001371B5" w:rsidP="001371B5">
      <w:pPr>
        <w:pStyle w:val="Corpotesto"/>
      </w:pPr>
      <w:r w:rsidRPr="002C197C">
        <w:t xml:space="preserve">Il </w:t>
      </w:r>
      <w:proofErr w:type="spellStart"/>
      <w:r w:rsidRPr="002C197C">
        <w:t>working</w:t>
      </w:r>
      <w:proofErr w:type="spellEnd"/>
      <w:r w:rsidRPr="002C197C">
        <w:t xml:space="preserve"> gas è generalmente inferiore a 0,5 </w:t>
      </w:r>
      <w:proofErr w:type="spellStart"/>
      <w:r w:rsidRPr="002C197C">
        <w:t>Gmc</w:t>
      </w:r>
      <w:proofErr w:type="spellEnd"/>
      <w:r w:rsidRPr="002C197C">
        <w:t xml:space="preserve"> ed il declino della punta giornaliera durante l’erogazione è piuttosto accentuato. </w:t>
      </w:r>
    </w:p>
    <w:p w:rsidR="001371B5" w:rsidRPr="002C197C" w:rsidRDefault="001371B5" w:rsidP="001371B5">
      <w:pPr>
        <w:pStyle w:val="Corpotesto"/>
      </w:pPr>
      <w:r w:rsidRPr="002C197C">
        <w:lastRenderedPageBreak/>
        <w:t>Appartengono a questa categoria la maggior parte degli stoccaggi in cavità saline e una certa parte degli stoccaggi in giacimenti a gas esauriti e in acquiferi.</w:t>
      </w:r>
    </w:p>
    <w:p w:rsidR="001371B5" w:rsidRPr="002C197C" w:rsidRDefault="001371B5" w:rsidP="001371B5">
      <w:pPr>
        <w:pStyle w:val="Corpotesto"/>
      </w:pPr>
    </w:p>
    <w:p w:rsidR="001371B5" w:rsidRPr="002C197C" w:rsidRDefault="001371B5" w:rsidP="001371B5">
      <w:pPr>
        <w:pStyle w:val="Corpotesto"/>
      </w:pPr>
      <w:r w:rsidRPr="002C197C">
        <w:t>I giacimenti attraverso cui l’Impresa di Stoccaggio svolge l’attività di stoccaggio, per loro caratteristiche minerarie ed il livello di sviluppo, appartengono alla categoria degli stoccaggi di base.</w:t>
      </w:r>
    </w:p>
    <w:p w:rsidR="001371B5" w:rsidRPr="002C197C" w:rsidRDefault="001371B5" w:rsidP="001371B5">
      <w:pPr>
        <w:pStyle w:val="Corpotesto"/>
      </w:pPr>
    </w:p>
    <w:p w:rsidR="001371B5" w:rsidRPr="002C197C" w:rsidRDefault="001371B5" w:rsidP="001371B5">
      <w:pPr>
        <w:pStyle w:val="Corpotesto"/>
      </w:pPr>
      <w:r w:rsidRPr="002C197C">
        <w:t>La ripartizione della richiesta complessiva nei diversi giacimenti di stoccaggio che compongono il Sistema è effettuata ottimizzando le caratteristiche minerarie di ciascuno di essi e tenendo in considerazione eventuali vincoli sugli impianti di trattamento/ compressione e sulla RNG.</w:t>
      </w:r>
    </w:p>
    <w:p w:rsidR="001371B5" w:rsidRPr="002C197C" w:rsidRDefault="001371B5" w:rsidP="001371B5">
      <w:pPr>
        <w:pStyle w:val="Corpotesto"/>
      </w:pPr>
      <w:r w:rsidRPr="002C197C">
        <w:t>Questa metodologia di utilizzo e gestione del Sistemi di Stoccaggio consente di individuare il profilo ottimale di erogazione/iniezione di ciascun giacimento, con l’obiettivo di assicurare al Sistema la miglior prestazione possibile.</w:t>
      </w:r>
    </w:p>
    <w:p w:rsidR="001371B5" w:rsidRPr="002C197C" w:rsidRDefault="001371B5" w:rsidP="001371B5">
      <w:pPr>
        <w:pStyle w:val="Corpotesto"/>
      </w:pPr>
      <w:r w:rsidRPr="002C197C">
        <w:t>In altri termini, la metodologia consente sia di massimizzare la disponibilità di punta del Sistema a parità di volume estratto, sia di assicurare il riempimento nei tempi previsti per la fase di iniezione e con le idonee flessibilità.</w:t>
      </w:r>
    </w:p>
    <w:p w:rsidR="001371B5" w:rsidRPr="002C197C" w:rsidRDefault="001371B5" w:rsidP="001371B5">
      <w:pPr>
        <w:pStyle w:val="Corpotesto"/>
      </w:pPr>
      <w:r w:rsidRPr="002C197C">
        <w:t>I dati di ingresso per l’ottimizzazione sono costituiti dalle curve di erogabilità/</w:t>
      </w:r>
      <w:proofErr w:type="spellStart"/>
      <w:r w:rsidRPr="002C197C">
        <w:t>iniettabilità</w:t>
      </w:r>
      <w:proofErr w:type="spellEnd"/>
      <w:r w:rsidRPr="002C197C">
        <w:t xml:space="preserve"> di tutti i campi che compongono il Sistema di Stoccaggio in esame e dalla curva di carico che il Sistema deve soddisfare.</w:t>
      </w:r>
    </w:p>
    <w:p w:rsidR="001371B5" w:rsidRPr="002C197C" w:rsidRDefault="001371B5" w:rsidP="001371B5">
      <w:pPr>
        <w:pStyle w:val="Titolo3"/>
      </w:pPr>
      <w:bookmarkStart w:id="20" w:name="_Toc382290774"/>
      <w:r w:rsidRPr="002C197C">
        <w:t>Gestione delle problematiche commerciali</w:t>
      </w:r>
      <w:bookmarkEnd w:id="20"/>
      <w:r w:rsidRPr="002C197C">
        <w:t xml:space="preserve"> </w:t>
      </w:r>
    </w:p>
    <w:p w:rsidR="001371B5" w:rsidRPr="002C197C" w:rsidRDefault="001371B5" w:rsidP="001371B5">
      <w:pPr>
        <w:pStyle w:val="Corpotesto"/>
      </w:pPr>
      <w:r w:rsidRPr="002C197C">
        <w:t>L’attività consente di:</w:t>
      </w:r>
    </w:p>
    <w:p w:rsidR="001371B5" w:rsidRPr="002C197C" w:rsidRDefault="001371B5" w:rsidP="001371B5">
      <w:pPr>
        <w:pStyle w:val="Corpotesto"/>
        <w:numPr>
          <w:ilvl w:val="0"/>
          <w:numId w:val="36"/>
        </w:numPr>
      </w:pPr>
      <w:r w:rsidRPr="002C197C">
        <w:t>Gestire i processi di prenotazione, assegnazione e riassegnazione;</w:t>
      </w:r>
    </w:p>
    <w:p w:rsidR="001371B5" w:rsidRPr="002C197C" w:rsidRDefault="001371B5" w:rsidP="001371B5">
      <w:pPr>
        <w:pStyle w:val="Corpotesto"/>
        <w:numPr>
          <w:ilvl w:val="0"/>
          <w:numId w:val="36"/>
        </w:numPr>
      </w:pPr>
      <w:r w:rsidRPr="002C197C">
        <w:t>Gestire i processi di allocazione del gas movimentato da stoccaggio;</w:t>
      </w:r>
    </w:p>
    <w:p w:rsidR="001371B5" w:rsidRPr="002C197C" w:rsidRDefault="001371B5" w:rsidP="001371B5">
      <w:pPr>
        <w:pStyle w:val="Corpotesto"/>
        <w:numPr>
          <w:ilvl w:val="0"/>
          <w:numId w:val="36"/>
        </w:numPr>
      </w:pPr>
      <w:r w:rsidRPr="002C197C">
        <w:t xml:space="preserve">Gestire i processi di fatturazione </w:t>
      </w:r>
    </w:p>
    <w:p w:rsidR="001371B5" w:rsidRPr="002C197C" w:rsidRDefault="001371B5" w:rsidP="001371B5">
      <w:pPr>
        <w:pStyle w:val="Corpotesto"/>
      </w:pPr>
      <w:r w:rsidRPr="002C197C">
        <w:t xml:space="preserve">L’Impresa di Stoccaggio ha sviluppato una Piattaforma Informatica (di seguito anche </w:t>
      </w:r>
      <w:proofErr w:type="spellStart"/>
      <w:r w:rsidRPr="002C197C">
        <w:t>Escomas</w:t>
      </w:r>
      <w:proofErr w:type="spellEnd"/>
      <w:r w:rsidRPr="002C197C">
        <w:t xml:space="preserve">) per mettere a disposizione le funzionalità sotto riportate in modo imparziale e non discriminatorio e per ottimizzare, in termini di efficacia e di efficienza, la gestione dei seguenti processi: </w:t>
      </w:r>
    </w:p>
    <w:p w:rsidR="001371B5" w:rsidRPr="002C197C" w:rsidRDefault="001371B5" w:rsidP="001371B5">
      <w:pPr>
        <w:pStyle w:val="Corpotesto"/>
      </w:pPr>
      <w:r w:rsidRPr="002C197C">
        <w:t xml:space="preserve"> </w:t>
      </w:r>
    </w:p>
    <w:p w:rsidR="001371B5" w:rsidRPr="002C197C" w:rsidRDefault="001371B5" w:rsidP="001371B5">
      <w:pPr>
        <w:pStyle w:val="Corpotesto"/>
        <w:numPr>
          <w:ilvl w:val="0"/>
          <w:numId w:val="36"/>
        </w:numPr>
      </w:pPr>
      <w:r w:rsidRPr="002C197C">
        <w:t xml:space="preserve">Conferimenti di capacità di Stoccaggio a inizio e in corso di Anno Termico; </w:t>
      </w:r>
    </w:p>
    <w:p w:rsidR="001371B5" w:rsidRPr="002C197C" w:rsidRDefault="001371B5" w:rsidP="001371B5">
      <w:pPr>
        <w:pStyle w:val="Corpotesto"/>
        <w:numPr>
          <w:ilvl w:val="0"/>
          <w:numId w:val="36"/>
        </w:numPr>
      </w:pPr>
      <w:r w:rsidRPr="002C197C">
        <w:t xml:space="preserve">Disponibilità prestazioni e programmazioni; </w:t>
      </w:r>
    </w:p>
    <w:p w:rsidR="001371B5" w:rsidRPr="002C197C" w:rsidRDefault="001371B5" w:rsidP="001371B5">
      <w:pPr>
        <w:pStyle w:val="Corpotesto"/>
        <w:numPr>
          <w:ilvl w:val="0"/>
          <w:numId w:val="36"/>
        </w:numPr>
      </w:pPr>
      <w:r w:rsidRPr="002C197C">
        <w:t>Allocazioni;</w:t>
      </w:r>
    </w:p>
    <w:p w:rsidR="001371B5" w:rsidRPr="00AA5C9E" w:rsidRDefault="001371B5" w:rsidP="001371B5">
      <w:pPr>
        <w:pStyle w:val="Corpotesto"/>
        <w:numPr>
          <w:ilvl w:val="0"/>
          <w:numId w:val="36"/>
        </w:numPr>
        <w:rPr>
          <w:color w:val="FF0000"/>
        </w:rPr>
      </w:pPr>
      <w:r w:rsidRPr="002C197C">
        <w:t>Posizione a Stoccaggio in termini di giacenza</w:t>
      </w:r>
      <w:r w:rsidRPr="00AA5C9E">
        <w:rPr>
          <w:color w:val="0000FF"/>
        </w:rPr>
        <w:t>;</w:t>
      </w:r>
    </w:p>
    <w:p w:rsidR="001371B5" w:rsidRPr="002C197C" w:rsidRDefault="001371B5" w:rsidP="001371B5">
      <w:pPr>
        <w:pStyle w:val="Corpotesto"/>
        <w:numPr>
          <w:ilvl w:val="0"/>
          <w:numId w:val="36"/>
        </w:numPr>
      </w:pPr>
      <w:r w:rsidRPr="002C197C">
        <w:t>Transazioni di Capacità e di Gas;</w:t>
      </w:r>
    </w:p>
    <w:p w:rsidR="001371B5" w:rsidRPr="002C197C" w:rsidRDefault="001371B5" w:rsidP="001371B5">
      <w:pPr>
        <w:pStyle w:val="Corpotesto"/>
        <w:numPr>
          <w:ilvl w:val="0"/>
          <w:numId w:val="36"/>
        </w:numPr>
      </w:pPr>
      <w:r w:rsidRPr="002C197C">
        <w:t>Bilanciamento e reintegro degli stoccaggi;</w:t>
      </w:r>
    </w:p>
    <w:p w:rsidR="001371B5" w:rsidRPr="002C197C" w:rsidRDefault="001371B5" w:rsidP="001371B5">
      <w:pPr>
        <w:pStyle w:val="Corpotesto"/>
        <w:numPr>
          <w:ilvl w:val="0"/>
          <w:numId w:val="36"/>
        </w:numPr>
      </w:pPr>
      <w:r w:rsidRPr="002C197C">
        <w:t>Fatturazione;</w:t>
      </w:r>
    </w:p>
    <w:p w:rsidR="001371B5" w:rsidRPr="002C197C" w:rsidRDefault="001371B5" w:rsidP="001371B5">
      <w:pPr>
        <w:pStyle w:val="Corpotesto"/>
        <w:numPr>
          <w:ilvl w:val="0"/>
          <w:numId w:val="36"/>
        </w:numPr>
      </w:pPr>
      <w:r w:rsidRPr="002C197C">
        <w:t>Comunicazioni tra Impresa di Stoccaggio e Utente, laddove previsto;</w:t>
      </w:r>
    </w:p>
    <w:p w:rsidR="001371B5" w:rsidRPr="002C197C" w:rsidRDefault="001371B5" w:rsidP="001371B5">
      <w:pPr>
        <w:pStyle w:val="Corpotesto"/>
        <w:numPr>
          <w:ilvl w:val="0"/>
          <w:numId w:val="36"/>
        </w:numPr>
      </w:pPr>
      <w:r w:rsidRPr="002C197C">
        <w:t>Altre funzionalità e informazioni.</w:t>
      </w:r>
    </w:p>
    <w:p w:rsidR="001371B5" w:rsidRPr="002C197C" w:rsidRDefault="001371B5" w:rsidP="001371B5">
      <w:pPr>
        <w:pStyle w:val="Corpotesto"/>
        <w:ind w:left="814"/>
      </w:pPr>
    </w:p>
    <w:p w:rsidR="001371B5" w:rsidRPr="002C197C" w:rsidRDefault="001371B5" w:rsidP="001371B5">
      <w:pPr>
        <w:pStyle w:val="Corpotesto"/>
        <w:ind w:left="814"/>
      </w:pPr>
      <w:r w:rsidRPr="002C197C">
        <w:lastRenderedPageBreak/>
        <w:t xml:space="preserve">Tale sistema, e le sue funzionalità, saranno meglio descritte nei paragrafi e capitoli successivi nonché nel manuale d’uso di </w:t>
      </w:r>
      <w:proofErr w:type="spellStart"/>
      <w:r w:rsidRPr="002C197C">
        <w:t>Escomas</w:t>
      </w:r>
      <w:proofErr w:type="spellEnd"/>
      <w:r w:rsidRPr="002C197C">
        <w:t>.</w:t>
      </w:r>
    </w:p>
    <w:p w:rsidR="001371B5" w:rsidRPr="002C197C" w:rsidRDefault="001371B5" w:rsidP="001371B5">
      <w:pPr>
        <w:pStyle w:val="Corpotesto"/>
        <w:rPr>
          <w:strike/>
        </w:rPr>
      </w:pPr>
    </w:p>
    <w:p w:rsidR="001371B5" w:rsidRPr="002C197C" w:rsidRDefault="001371B5" w:rsidP="001371B5">
      <w:pPr>
        <w:pStyle w:val="Titolo2"/>
      </w:pPr>
      <w:bookmarkStart w:id="21" w:name="_Toc136852905"/>
      <w:bookmarkStart w:id="22" w:name="_Toc112143045"/>
      <w:bookmarkStart w:id="23" w:name="_Toc112148941"/>
      <w:bookmarkStart w:id="24" w:name="_Toc112465252"/>
      <w:bookmarkStart w:id="25" w:name="_Toc112466270"/>
      <w:bookmarkStart w:id="26" w:name="_Toc382290775"/>
      <w:bookmarkStart w:id="27" w:name="_Toc78131888"/>
      <w:bookmarkStart w:id="28" w:name="_Toc78132205"/>
      <w:bookmarkStart w:id="29" w:name="_Toc78216716"/>
      <w:bookmarkStart w:id="30" w:name="_Toc113503628"/>
      <w:bookmarkEnd w:id="21"/>
      <w:bookmarkEnd w:id="22"/>
      <w:bookmarkEnd w:id="23"/>
      <w:bookmarkEnd w:id="24"/>
      <w:bookmarkEnd w:id="25"/>
      <w:r w:rsidRPr="002C197C">
        <w:rPr>
          <w:caps w:val="0"/>
        </w:rPr>
        <w:t>DETERMINAZIONE DELLE CAPACITÀ DISPONIBILI</w:t>
      </w:r>
      <w:bookmarkEnd w:id="26"/>
    </w:p>
    <w:p w:rsidR="001371B5" w:rsidRPr="002C197C" w:rsidRDefault="001371B5" w:rsidP="001371B5">
      <w:pPr>
        <w:pStyle w:val="Corpotesto"/>
      </w:pPr>
      <w:r w:rsidRPr="002C197C">
        <w:t xml:space="preserve">La determinazione delle prestazioni minime </w:t>
      </w:r>
      <w:proofErr w:type="spellStart"/>
      <w:r w:rsidRPr="002C197C">
        <w:t>garantibili</w:t>
      </w:r>
      <w:proofErr w:type="spellEnd"/>
      <w:r w:rsidRPr="002C197C">
        <w:t xml:space="preserve"> e poi, giornalmente, la ripartizione della richiesta complessiva nei diversi giacimenti di stoccaggio che compongono il Sistema viene fatta ottimizzando le caratteristiche minerarie di ciascuno di essi (stoccaggi di base o di punta), tenendo in considerazione eventuali vincoli sugli impianti di trattamento/ compressione e sul sistema di trasporto e</w:t>
      </w:r>
      <w:r w:rsidRPr="002C197C">
        <w:rPr>
          <w:rStyle w:val="CorpodeltestoCarattere"/>
          <w:rFonts w:cs="Arial"/>
        </w:rPr>
        <w:t>d il programma dei lavori di regimazione, di potenziamento e di sviluppo del Sistema.</w:t>
      </w:r>
    </w:p>
    <w:p w:rsidR="001371B5" w:rsidRPr="002C197C" w:rsidRDefault="001371B5" w:rsidP="001371B5">
      <w:pPr>
        <w:pStyle w:val="Corpotesto"/>
      </w:pPr>
    </w:p>
    <w:p w:rsidR="001371B5" w:rsidRPr="002C197C" w:rsidRDefault="001371B5" w:rsidP="001371B5">
      <w:pPr>
        <w:pStyle w:val="Corpotesto"/>
      </w:pPr>
      <w:r w:rsidRPr="002C197C">
        <w:t>Questa metodologia di utilizzo e gestione dei sistemi di stoccaggio consente di individuare il profilo ottimale di erogazione/iniezione di ciascun giacimento, con l’obiettivo di assicurare al Sistema la miglior prestazione possibile.</w:t>
      </w:r>
    </w:p>
    <w:p w:rsidR="001371B5" w:rsidRPr="002C197C" w:rsidRDefault="001371B5" w:rsidP="001371B5">
      <w:pPr>
        <w:pStyle w:val="Corpotesto"/>
      </w:pPr>
    </w:p>
    <w:p w:rsidR="001371B5" w:rsidRPr="002C197C" w:rsidRDefault="001371B5" w:rsidP="001371B5">
      <w:pPr>
        <w:pStyle w:val="Corpotesto"/>
      </w:pPr>
      <w:r w:rsidRPr="002C197C">
        <w:t>In altri termini, la metodologia consente sia di massimizzare la disponibilità di punta del Sistema a parità di volume estratto, sia di assicurare il riempimento nei tempi previsti per la fase di iniezione.</w:t>
      </w:r>
    </w:p>
    <w:p w:rsidR="001371B5" w:rsidRPr="002C197C" w:rsidRDefault="001371B5" w:rsidP="001371B5">
      <w:pPr>
        <w:pStyle w:val="Corpotesto"/>
      </w:pPr>
    </w:p>
    <w:p w:rsidR="001371B5" w:rsidRPr="002C197C" w:rsidRDefault="001371B5" w:rsidP="001371B5">
      <w:pPr>
        <w:pStyle w:val="Corpotesto"/>
      </w:pPr>
      <w:r w:rsidRPr="002C197C">
        <w:t>I dati di ingresso per l’ottimizzazione sono costituiti dalle curve di erogabilità/</w:t>
      </w:r>
      <w:proofErr w:type="spellStart"/>
      <w:r w:rsidRPr="002C197C">
        <w:t>iniettabilità</w:t>
      </w:r>
      <w:proofErr w:type="spellEnd"/>
      <w:r w:rsidRPr="002C197C">
        <w:t xml:space="preserve"> di tutti i campi che compongono il Sistema di Stoccaggio in esame e dalla curva di carico che il Sistema deve soddisfare; per completezza si ricorda che la curva di carico non è altro che la quantità di gas che l’insieme dei campi oggetto di ottimizzazione deve soddisfare e che le curve di erogabilità/</w:t>
      </w:r>
      <w:proofErr w:type="spellStart"/>
      <w:r w:rsidRPr="002C197C">
        <w:t>iniettabilità</w:t>
      </w:r>
      <w:proofErr w:type="spellEnd"/>
      <w:r w:rsidRPr="002C197C">
        <w:t xml:space="preserve">  sono rese attraverso le tre funzioni:</w:t>
      </w:r>
    </w:p>
    <w:p w:rsidR="001371B5" w:rsidRPr="002C197C" w:rsidRDefault="001371B5" w:rsidP="001371B5">
      <w:pPr>
        <w:pStyle w:val="Corpotesto"/>
      </w:pPr>
    </w:p>
    <w:p w:rsidR="001371B5" w:rsidRPr="002C197C" w:rsidRDefault="001371B5" w:rsidP="001371B5">
      <w:pPr>
        <w:pStyle w:val="Rientrocorpodeltesto"/>
        <w:numPr>
          <w:ilvl w:val="0"/>
          <w:numId w:val="37"/>
        </w:numPr>
      </w:pPr>
      <w:r w:rsidRPr="002C197C">
        <w:t>Qg</w:t>
      </w:r>
      <w:r w:rsidRPr="002C197C">
        <w:tab/>
        <w:t>= portata giornaliera in funzione dello svaso/invaso</w:t>
      </w:r>
    </w:p>
    <w:p w:rsidR="001371B5" w:rsidRPr="002C197C" w:rsidRDefault="001371B5" w:rsidP="001371B5">
      <w:pPr>
        <w:pStyle w:val="Rientrocorpodeltesto"/>
        <w:numPr>
          <w:ilvl w:val="0"/>
          <w:numId w:val="37"/>
        </w:numPr>
      </w:pPr>
      <w:r w:rsidRPr="002C197C">
        <w:t>S</w:t>
      </w:r>
      <w:r w:rsidRPr="002C197C">
        <w:tab/>
        <w:t>= svaso/invaso in funzione del tempo</w:t>
      </w:r>
    </w:p>
    <w:p w:rsidR="001371B5" w:rsidRPr="002C197C" w:rsidRDefault="001371B5" w:rsidP="001371B5">
      <w:pPr>
        <w:pStyle w:val="Rientrocorpodeltesto"/>
        <w:numPr>
          <w:ilvl w:val="0"/>
          <w:numId w:val="37"/>
        </w:numPr>
      </w:pPr>
      <w:r w:rsidRPr="002C197C">
        <w:t>P</w:t>
      </w:r>
      <w:r w:rsidRPr="002C197C">
        <w:tab/>
        <w:t>= pressione in funzione dello svaso/invaso</w:t>
      </w:r>
    </w:p>
    <w:p w:rsidR="001371B5" w:rsidRPr="002C197C" w:rsidRDefault="001371B5" w:rsidP="001371B5">
      <w:pPr>
        <w:pStyle w:val="Corpotesto"/>
      </w:pPr>
    </w:p>
    <w:p w:rsidR="001371B5" w:rsidRPr="002C197C" w:rsidRDefault="001371B5" w:rsidP="001371B5">
      <w:pPr>
        <w:pStyle w:val="Corpotesto"/>
      </w:pPr>
      <w:r w:rsidRPr="002C197C">
        <w:t>La movimentazione ed il trasferimento dei volumi di gas tra il sistema di trasporto e i giacimenti sotterranei di stoccaggio avviene attraverso la centrale di stoccaggio di gas naturale. Durante le fasi di sviluppo o di potenziamento di un campo di stoccaggio, gli impianti della centrale di stoccaggio (</w:t>
      </w:r>
      <w:r w:rsidRPr="002C197C">
        <w:rPr>
          <w:i/>
        </w:rPr>
        <w:t>flow line</w:t>
      </w:r>
      <w:r w:rsidRPr="002C197C">
        <w:t xml:space="preserve">, sistema di trattamento e compressione) possono costituire un vincolo nella determinazione delle prestazioni massime erogabili dal Campo. </w:t>
      </w:r>
    </w:p>
    <w:p w:rsidR="001371B5" w:rsidRPr="002C197C" w:rsidRDefault="001371B5" w:rsidP="001371B5">
      <w:pPr>
        <w:pStyle w:val="Corpotesto"/>
      </w:pPr>
    </w:p>
    <w:p w:rsidR="001371B5" w:rsidRPr="002C197C" w:rsidRDefault="001371B5" w:rsidP="001371B5">
      <w:pPr>
        <w:pStyle w:val="Corpotesto"/>
      </w:pPr>
      <w:r w:rsidRPr="002C197C">
        <w:lastRenderedPageBreak/>
        <w:t>Durante la gestione operativa, la configurazione e la tipologia di impianti di superficie possono rappresentare dei limiti alla flessibilità del Sistema di Stoccaggio (inversione di flusso, portate minime erogabili).</w:t>
      </w:r>
    </w:p>
    <w:p w:rsidR="001371B5" w:rsidRPr="002C197C" w:rsidRDefault="001371B5" w:rsidP="001371B5">
      <w:pPr>
        <w:pStyle w:val="Corpotesto"/>
      </w:pPr>
    </w:p>
    <w:p w:rsidR="001371B5" w:rsidRPr="002C197C" w:rsidRDefault="001371B5" w:rsidP="001371B5">
      <w:pPr>
        <w:pStyle w:val="Corpotesto"/>
      </w:pPr>
      <w:r w:rsidRPr="002C197C">
        <w:t xml:space="preserve">Tutte le apparecchiature contenute nelle centrali sono, infatti dimensionate al fine di compiere un ciclo completo di stoccaggio tenendo in considerazione le  prestazioni massime ottenibili dal giacimento. Nel ciclo si riconoscono una fase operativa di iniezione (o stoccaggio) ed una fase operativa di erogazione (o produzione) in cui i volumi stoccati nella fase precedente vengono riconsegnati al sistema da cui sono stati prelevati. </w:t>
      </w:r>
    </w:p>
    <w:p w:rsidR="001371B5" w:rsidRPr="002C197C" w:rsidRDefault="001371B5" w:rsidP="001371B5"/>
    <w:p w:rsidR="001371B5" w:rsidRPr="002C197C" w:rsidRDefault="001371B5" w:rsidP="001371B5">
      <w:pPr>
        <w:pStyle w:val="Corpotesto"/>
        <w:rPr>
          <w:rStyle w:val="CorpodeltestoCarattere"/>
          <w:rFonts w:cs="Arial"/>
        </w:rPr>
      </w:pPr>
      <w:r w:rsidRPr="002C197C">
        <w:rPr>
          <w:rStyle w:val="CorpodeltestoCarattere"/>
          <w:rFonts w:cs="Arial"/>
        </w:rPr>
        <w:t>Pertanto, la determinazione della Capacità di stoccaggio si basa su:</w:t>
      </w:r>
    </w:p>
    <w:p w:rsidR="001371B5" w:rsidRPr="002C197C" w:rsidRDefault="001371B5" w:rsidP="001371B5">
      <w:pPr>
        <w:jc w:val="both"/>
        <w:rPr>
          <w:rFonts w:ascii="Arial" w:hAnsi="Arial" w:cs="Arial"/>
        </w:rPr>
      </w:pPr>
    </w:p>
    <w:p w:rsidR="001371B5" w:rsidRPr="002C197C" w:rsidRDefault="001371B5" w:rsidP="001371B5">
      <w:pPr>
        <w:pStyle w:val="Rientrocorpodeltesto2"/>
        <w:numPr>
          <w:ilvl w:val="0"/>
          <w:numId w:val="10"/>
        </w:numPr>
      </w:pPr>
      <w:r w:rsidRPr="002C197C">
        <w:t>Aspetti di carattere minerario;</w:t>
      </w:r>
    </w:p>
    <w:p w:rsidR="001371B5" w:rsidRPr="002C197C" w:rsidRDefault="001371B5" w:rsidP="001371B5">
      <w:pPr>
        <w:pStyle w:val="Rientrocorpodeltesto2"/>
        <w:numPr>
          <w:ilvl w:val="0"/>
          <w:numId w:val="10"/>
        </w:numPr>
      </w:pPr>
      <w:r w:rsidRPr="002C197C">
        <w:t>Aspetti di carattere tecnico-gestionale.</w:t>
      </w:r>
    </w:p>
    <w:p w:rsidR="001371B5" w:rsidRPr="002C197C" w:rsidRDefault="001371B5" w:rsidP="001371B5">
      <w:pPr>
        <w:jc w:val="both"/>
        <w:rPr>
          <w:rFonts w:ascii="Arial" w:hAnsi="Arial" w:cs="Arial"/>
        </w:rPr>
      </w:pPr>
    </w:p>
    <w:p w:rsidR="001371B5" w:rsidRPr="002C197C" w:rsidRDefault="001371B5" w:rsidP="001371B5">
      <w:pPr>
        <w:pStyle w:val="Corpotesto"/>
        <w:rPr>
          <w:rStyle w:val="CorpodeltestoCarattere"/>
          <w:rFonts w:cs="Arial"/>
        </w:rPr>
      </w:pPr>
      <w:r w:rsidRPr="002C197C">
        <w:rPr>
          <w:rStyle w:val="CorpodeltestoCarattere"/>
          <w:rFonts w:cs="Arial"/>
        </w:rPr>
        <w:t>Nei successivi paragrafi sono descritte le modalità in base alle quali vengono definite le Capacità di stoccaggio.</w:t>
      </w:r>
    </w:p>
    <w:p w:rsidR="001371B5" w:rsidRPr="002C197C" w:rsidRDefault="001371B5" w:rsidP="001371B5">
      <w:pPr>
        <w:pStyle w:val="Corpotesto"/>
        <w:rPr>
          <w:rStyle w:val="CorpodeltestoCarattere"/>
          <w:rFonts w:cs="Arial"/>
        </w:rPr>
      </w:pPr>
      <w:r w:rsidRPr="002C197C">
        <w:rPr>
          <w:rStyle w:val="CorpodeltestoCarattere"/>
          <w:rFonts w:cs="Arial"/>
        </w:rPr>
        <w:t>Le suddette capacità possono essere soggette a variazioni nel tempo in quanto dipendono dall’effettivo invaso e svaso a fine campagna di iniezione ed erogazione, dalle condizioni tecnico-gestionali del sistema di trasporto connesso all’impianto e dai programmi di lavoro per gli interventi sul Sistema.</w:t>
      </w:r>
    </w:p>
    <w:p w:rsidR="001371B5" w:rsidRPr="002C197C" w:rsidRDefault="001371B5" w:rsidP="001371B5">
      <w:pPr>
        <w:pStyle w:val="Titolo3"/>
      </w:pPr>
      <w:bookmarkStart w:id="31" w:name="_Toc115245252"/>
      <w:bookmarkStart w:id="32" w:name="_Toc147581228"/>
      <w:bookmarkStart w:id="33" w:name="_Toc382290776"/>
      <w:r w:rsidRPr="002C197C">
        <w:t>Aspetti di carattere minerario</w:t>
      </w:r>
      <w:bookmarkEnd w:id="31"/>
      <w:bookmarkEnd w:id="32"/>
      <w:bookmarkEnd w:id="33"/>
    </w:p>
    <w:p w:rsidR="001371B5" w:rsidRPr="002C197C" w:rsidRDefault="001371B5" w:rsidP="001371B5">
      <w:pPr>
        <w:pStyle w:val="Corpotesto"/>
        <w:rPr>
          <w:rStyle w:val="CorpodeltestoCarattere"/>
          <w:rFonts w:cs="Arial"/>
        </w:rPr>
      </w:pPr>
      <w:r w:rsidRPr="002C197C">
        <w:rPr>
          <w:rStyle w:val="CorpodeltestoCarattere"/>
          <w:rFonts w:cs="Arial"/>
        </w:rPr>
        <w:t>La Capacità di stoccaggio dipende in primo luogo dalla geometria del serbatoio e dalle sue caratteristiche geofisiche, che sono individuate attraverso le seguenti attività:</w:t>
      </w:r>
    </w:p>
    <w:p w:rsidR="001371B5" w:rsidRPr="002C197C" w:rsidRDefault="001371B5" w:rsidP="001371B5">
      <w:pPr>
        <w:pStyle w:val="Corpotesto"/>
        <w:rPr>
          <w:rStyle w:val="CorpodeltestoCarattere"/>
          <w:rFonts w:cs="Arial"/>
        </w:rPr>
      </w:pPr>
    </w:p>
    <w:p w:rsidR="001371B5" w:rsidRPr="002C197C" w:rsidRDefault="001371B5" w:rsidP="001371B5">
      <w:pPr>
        <w:pStyle w:val="Rientrocorpodeltesto"/>
        <w:numPr>
          <w:ilvl w:val="0"/>
          <w:numId w:val="40"/>
        </w:numPr>
      </w:pPr>
      <w:r w:rsidRPr="002C197C">
        <w:t>Studio geologico della struttura individuata e delle rocce di copertura;</w:t>
      </w:r>
    </w:p>
    <w:p w:rsidR="001371B5" w:rsidRPr="002C197C" w:rsidRDefault="001371B5" w:rsidP="001371B5">
      <w:pPr>
        <w:pStyle w:val="Rientrocorpodeltesto"/>
      </w:pPr>
      <w:r w:rsidRPr="002C197C">
        <w:t xml:space="preserve">Studio del comportamento durante la fase di produzione, nel caso di giacimenti a gas esauriti o </w:t>
      </w:r>
      <w:proofErr w:type="spellStart"/>
      <w:r w:rsidRPr="002C197C">
        <w:t>semiesauriti</w:t>
      </w:r>
      <w:proofErr w:type="spellEnd"/>
      <w:r w:rsidRPr="002C197C">
        <w:t xml:space="preserve"> (stoccaggi convenzionali);</w:t>
      </w:r>
    </w:p>
    <w:p w:rsidR="001371B5" w:rsidRPr="002C197C" w:rsidRDefault="001371B5" w:rsidP="001371B5">
      <w:pPr>
        <w:pStyle w:val="Rientrocorpodeltesto"/>
      </w:pPr>
      <w:r w:rsidRPr="002C197C">
        <w:t>Simulazione dinamica del comportamento della struttura nella fase di iniezione ed erogazione mediante l’utilizzo di modelli matematici appositamente elaborati;</w:t>
      </w:r>
    </w:p>
    <w:p w:rsidR="001371B5" w:rsidRPr="002C197C" w:rsidRDefault="001371B5" w:rsidP="001371B5">
      <w:pPr>
        <w:pStyle w:val="Rientrocorpodeltesto"/>
      </w:pPr>
      <w:r w:rsidRPr="002C197C">
        <w:t>Determinazione delle prestazioni con riempimento sia alla pressione originaria che ad una pressione superiore a quella originaria, ipotizzando differenti valori di pressione dinamica a testa pozzo;</w:t>
      </w:r>
    </w:p>
    <w:p w:rsidR="001371B5" w:rsidRPr="002C197C" w:rsidRDefault="001371B5" w:rsidP="001371B5">
      <w:pPr>
        <w:pStyle w:val="Rientrocorpodeltesto"/>
      </w:pPr>
      <w:r w:rsidRPr="002C197C">
        <w:t xml:space="preserve">Determinazione delle prestazioni in funzione del numero e della tipologia dei pozzi (pozzi verticali, orizzontali) e del tipo di completamento (completamento con </w:t>
      </w:r>
      <w:proofErr w:type="spellStart"/>
      <w:r w:rsidRPr="002C197C">
        <w:rPr>
          <w:i/>
        </w:rPr>
        <w:t>gravel</w:t>
      </w:r>
      <w:proofErr w:type="spellEnd"/>
      <w:r w:rsidRPr="002C197C">
        <w:rPr>
          <w:i/>
        </w:rPr>
        <w:t xml:space="preserve"> pack</w:t>
      </w:r>
      <w:r w:rsidRPr="002C197C">
        <w:t xml:space="preserve">, con </w:t>
      </w:r>
      <w:proofErr w:type="spellStart"/>
      <w:r w:rsidRPr="002C197C">
        <w:rPr>
          <w:i/>
        </w:rPr>
        <w:t>tubing</w:t>
      </w:r>
      <w:proofErr w:type="spellEnd"/>
      <w:r w:rsidRPr="002C197C">
        <w:t xml:space="preserve"> di grosso diametro </w:t>
      </w:r>
      <w:proofErr w:type="spellStart"/>
      <w:r w:rsidRPr="002C197C">
        <w:t>ecc</w:t>
      </w:r>
      <w:proofErr w:type="spellEnd"/>
      <w:r w:rsidRPr="002C197C">
        <w:t>).</w:t>
      </w:r>
    </w:p>
    <w:p w:rsidR="001371B5" w:rsidRPr="002C197C" w:rsidRDefault="001371B5" w:rsidP="001371B5">
      <w:pPr>
        <w:pStyle w:val="Corpotesto"/>
      </w:pPr>
    </w:p>
    <w:p w:rsidR="001371B5" w:rsidRPr="002C197C" w:rsidRDefault="001371B5" w:rsidP="001371B5">
      <w:pPr>
        <w:pStyle w:val="Corpotesto"/>
        <w:rPr>
          <w:rFonts w:cs="Arial"/>
        </w:rPr>
      </w:pPr>
      <w:r w:rsidRPr="002C197C">
        <w:rPr>
          <w:rFonts w:cs="Arial"/>
        </w:rPr>
        <w:lastRenderedPageBreak/>
        <w:t xml:space="preserve">Nel caso di giacimenti a gas esauriti o </w:t>
      </w:r>
      <w:proofErr w:type="spellStart"/>
      <w:r w:rsidRPr="002C197C">
        <w:rPr>
          <w:rFonts w:cs="Arial"/>
        </w:rPr>
        <w:t>semiesauriti</w:t>
      </w:r>
      <w:proofErr w:type="spellEnd"/>
      <w:r w:rsidRPr="002C197C">
        <w:rPr>
          <w:rFonts w:cs="Arial"/>
        </w:rPr>
        <w:t xml:space="preserve"> gli studi  di  cui ai punti a) e b) sono già  stati eseguiti e aggiornati nel corso della vita produttiva di giacimento; in particolare l’analisi del comportamento dinamico eseguita durante la fase di produzione primaria permette di identificare i parametri caratteristici del sistema giacimento-acquifero (meccanismo di produzione a semplice espansione, a moderata spinta d’acqua, a forte spinta d’acqua) che sono alla base del dimensionamento in termini di capacità e produttività del futuro stoccaggio.</w:t>
      </w:r>
    </w:p>
    <w:p w:rsidR="001371B5" w:rsidRPr="002C197C" w:rsidRDefault="001371B5" w:rsidP="001371B5">
      <w:pPr>
        <w:pStyle w:val="Corpotesto"/>
        <w:rPr>
          <w:rFonts w:cs="Arial"/>
        </w:rPr>
      </w:pPr>
    </w:p>
    <w:p w:rsidR="001371B5" w:rsidRPr="002C197C" w:rsidRDefault="001371B5" w:rsidP="001371B5">
      <w:pPr>
        <w:pStyle w:val="Corpotesto"/>
        <w:rPr>
          <w:rFonts w:cs="Arial"/>
        </w:rPr>
      </w:pPr>
      <w:r w:rsidRPr="002C197C">
        <w:rPr>
          <w:rFonts w:cs="Arial"/>
        </w:rPr>
        <w:t>Le simulazioni, a cui abbiamo brevemente accennato, consentono di determinare le prestazioni tecniche realizzabili e gli altri parametri dello stoccaggio (</w:t>
      </w:r>
      <w:proofErr w:type="spellStart"/>
      <w:r w:rsidRPr="002C197C">
        <w:rPr>
          <w:rFonts w:cs="Arial"/>
          <w:i/>
        </w:rPr>
        <w:t>Working</w:t>
      </w:r>
      <w:proofErr w:type="spellEnd"/>
      <w:r w:rsidRPr="002C197C">
        <w:rPr>
          <w:rFonts w:cs="Arial"/>
          <w:i/>
        </w:rPr>
        <w:t xml:space="preserve"> Gas</w:t>
      </w:r>
      <w:r w:rsidRPr="002C197C">
        <w:rPr>
          <w:rFonts w:cs="Arial"/>
        </w:rPr>
        <w:t xml:space="preserve">, punta in erogazione/iniezione, </w:t>
      </w:r>
      <w:proofErr w:type="spellStart"/>
      <w:r w:rsidRPr="002C197C">
        <w:rPr>
          <w:rFonts w:cs="Arial"/>
          <w:i/>
        </w:rPr>
        <w:t>Cushion</w:t>
      </w:r>
      <w:proofErr w:type="spellEnd"/>
      <w:r w:rsidRPr="002C197C">
        <w:rPr>
          <w:rFonts w:cs="Arial"/>
          <w:i/>
        </w:rPr>
        <w:t xml:space="preserve"> gas</w:t>
      </w:r>
      <w:r w:rsidRPr="002C197C">
        <w:rPr>
          <w:rFonts w:cs="Arial"/>
        </w:rPr>
        <w:t>), al variare della pressione di giacimento e della pressione dinamica di testa pozzo.</w:t>
      </w:r>
    </w:p>
    <w:p w:rsidR="001371B5" w:rsidRPr="002C197C" w:rsidRDefault="001371B5" w:rsidP="001371B5">
      <w:pPr>
        <w:pStyle w:val="Titolo3"/>
      </w:pPr>
      <w:bookmarkStart w:id="34" w:name="_Toc115245253"/>
      <w:bookmarkStart w:id="35" w:name="_Toc147581229"/>
      <w:bookmarkStart w:id="36" w:name="_Toc382290777"/>
      <w:bookmarkStart w:id="37" w:name="OLE_LINK4"/>
      <w:bookmarkStart w:id="38" w:name="OLE_LINK5"/>
      <w:r w:rsidRPr="002C197C">
        <w:t>Aspetti di carattere tecnico-gestionale</w:t>
      </w:r>
      <w:bookmarkEnd w:id="34"/>
      <w:bookmarkEnd w:id="35"/>
      <w:bookmarkEnd w:id="36"/>
      <w:r w:rsidRPr="002C197C">
        <w:t xml:space="preserve"> </w:t>
      </w:r>
    </w:p>
    <w:bookmarkEnd w:id="37"/>
    <w:bookmarkEnd w:id="38"/>
    <w:p w:rsidR="001371B5" w:rsidRPr="002C197C" w:rsidRDefault="001371B5" w:rsidP="001371B5">
      <w:pPr>
        <w:pStyle w:val="Rientrocorpodeltesto2"/>
        <w:ind w:left="454"/>
      </w:pPr>
      <w:r w:rsidRPr="002C197C">
        <w:t xml:space="preserve">Oltre che dagli aspetti di carattere minerario, la Capacità di stoccaggio dipende anche da alcuni parametri di natura tecnico-gestionale: </w:t>
      </w:r>
    </w:p>
    <w:p w:rsidR="001371B5" w:rsidRPr="002C197C" w:rsidRDefault="001371B5" w:rsidP="001371B5">
      <w:pPr>
        <w:pStyle w:val="Rientrocorpodeltesto2"/>
        <w:ind w:left="454"/>
      </w:pPr>
    </w:p>
    <w:p w:rsidR="001371B5" w:rsidRPr="002C197C" w:rsidRDefault="001371B5" w:rsidP="001371B5">
      <w:pPr>
        <w:pStyle w:val="Rientrocorpodeltesto"/>
        <w:numPr>
          <w:ilvl w:val="0"/>
          <w:numId w:val="23"/>
        </w:numPr>
        <w:spacing w:after="120"/>
        <w:ind w:left="714" w:hanging="357"/>
      </w:pPr>
      <w:r w:rsidRPr="002C197C">
        <w:rPr>
          <w:i/>
          <w:u w:val="single"/>
        </w:rPr>
        <w:t>Programma degli Interventi Rilevanti</w:t>
      </w:r>
      <w:r w:rsidRPr="002C197C">
        <w:t>: le prestazioni messe a disposizione dall’Impresa di Stoccaggio sono fortemente influenzate dal programma dei lavori per Interventi Rilevanti, così come definiti al paragrafo 13.2 del capitolo “Programmazione e gestione delle manutenzioni” e comunicati al MSE ai sensi del Disciplinare. Una variazione alle tempistiche o alla tipologia di intervento infatti possono modificare le disponibilità del sistema per un valore superiore al 40% della prestazione disponibile.</w:t>
      </w:r>
    </w:p>
    <w:p w:rsidR="001371B5" w:rsidRPr="002C197C" w:rsidRDefault="001371B5" w:rsidP="001371B5">
      <w:pPr>
        <w:pStyle w:val="Rientrocorpodeltesto"/>
        <w:numPr>
          <w:ilvl w:val="0"/>
          <w:numId w:val="23"/>
        </w:numPr>
        <w:spacing w:after="120"/>
      </w:pPr>
      <w:r w:rsidRPr="002C197C">
        <w:rPr>
          <w:i/>
          <w:u w:val="single"/>
        </w:rPr>
        <w:t>Pressioni di Consegna /Riconsegna</w:t>
      </w:r>
      <w:r w:rsidRPr="002C197C">
        <w:t>: la centrale di compressione ha lo scopo di innalzare la pressione del gas proveniente dalla RNG a valori tali da permetterne l’iniezione nel giacimento durante la fase di riempimento (iniezione) o, viceversa, la immissione nella RNG durante la fase di svuotamento del giacimento (erogazione). Le pressioni di esercizio dei giacimenti di stoccaggio variano notevolmente in funzione del livello di riempimento e risultano mediamente superiori ai valori di esercizio della rete primaria dei gasdotti; pertanto il livello di pressione minimo garantito, soprattutto in fase di iniezione, rappresenta un vincolo gestionale estremamente rilevante al fine di consentire la garanzia delle Prestazioni.</w:t>
      </w:r>
    </w:p>
    <w:p w:rsidR="001371B5" w:rsidRPr="002C197C" w:rsidRDefault="001371B5" w:rsidP="001371B5">
      <w:pPr>
        <w:pStyle w:val="Corpotesto"/>
        <w:numPr>
          <w:ilvl w:val="0"/>
          <w:numId w:val="23"/>
        </w:numPr>
        <w:spacing w:after="120"/>
        <w:rPr>
          <w:bCs w:val="0"/>
          <w:iCs w:val="0"/>
        </w:rPr>
      </w:pPr>
      <w:r w:rsidRPr="002C197C">
        <w:rPr>
          <w:i/>
          <w:u w:val="single"/>
        </w:rPr>
        <w:t>L’andamento caratteristico dei fabbisogni di modulazione degli Utenti</w:t>
      </w:r>
      <w:r w:rsidRPr="002C197C">
        <w:t>;</w:t>
      </w:r>
    </w:p>
    <w:p w:rsidR="001371B5" w:rsidRPr="002C197C" w:rsidRDefault="001371B5" w:rsidP="001371B5">
      <w:pPr>
        <w:pStyle w:val="Rientrocorpodeltesto"/>
        <w:numPr>
          <w:ilvl w:val="0"/>
          <w:numId w:val="23"/>
        </w:numPr>
        <w:spacing w:after="120"/>
      </w:pPr>
      <w:r w:rsidRPr="002C197C">
        <w:rPr>
          <w:i/>
          <w:u w:val="single"/>
        </w:rPr>
        <w:t>Invertibilità del flusso</w:t>
      </w:r>
      <w:r w:rsidRPr="002C197C">
        <w:t xml:space="preserve">: per poter effettuare il servizio di </w:t>
      </w:r>
      <w:proofErr w:type="spellStart"/>
      <w:r w:rsidRPr="002C197C">
        <w:t>Controflusso</w:t>
      </w:r>
      <w:proofErr w:type="spellEnd"/>
      <w:r w:rsidRPr="002C197C">
        <w:t xml:space="preserve"> fisico, illustrato nel </w:t>
      </w:r>
      <w:proofErr w:type="spellStart"/>
      <w:r w:rsidRPr="002C197C">
        <w:t>sottoparagrafo</w:t>
      </w:r>
      <w:proofErr w:type="spellEnd"/>
      <w:r w:rsidRPr="002C197C">
        <w:t xml:space="preserve"> 3.2.3.1, è necessario che l’Impresa di Stoccaggio compia le seguenti attività:</w:t>
      </w:r>
    </w:p>
    <w:p w:rsidR="001371B5" w:rsidRPr="002C197C" w:rsidRDefault="001371B5" w:rsidP="001371B5">
      <w:pPr>
        <w:pStyle w:val="Rientrocorpodeltesto"/>
        <w:numPr>
          <w:ilvl w:val="0"/>
          <w:numId w:val="14"/>
        </w:numPr>
      </w:pPr>
      <w:r w:rsidRPr="002C197C">
        <w:lastRenderedPageBreak/>
        <w:t>Modificare l’assetto della centrale (accensione/spegnimento compressori, apertura/chiusura valvole, attivazione/disattivazione impianto di disidratazione, ecc.);</w:t>
      </w:r>
    </w:p>
    <w:p w:rsidR="001371B5" w:rsidRPr="002C197C" w:rsidRDefault="001371B5" w:rsidP="001371B5">
      <w:pPr>
        <w:pStyle w:val="Rientrocorpodeltesto"/>
        <w:numPr>
          <w:ilvl w:val="0"/>
          <w:numId w:val="14"/>
        </w:numPr>
      </w:pPr>
      <w:r w:rsidRPr="002C197C">
        <w:t>Modificare l’assetto delle aree pozzo (apertura/chiusura valvole, inserzione/esclusione separatori, riscaldatori, valvole di regolazione, ecc.);</w:t>
      </w:r>
    </w:p>
    <w:p w:rsidR="001371B5" w:rsidRPr="002C197C" w:rsidRDefault="001371B5" w:rsidP="001371B5">
      <w:pPr>
        <w:pStyle w:val="Rientrocorpodeltesto"/>
        <w:numPr>
          <w:ilvl w:val="0"/>
          <w:numId w:val="14"/>
        </w:numPr>
      </w:pPr>
      <w:r w:rsidRPr="002C197C">
        <w:t>Invertire le misure tecniche e fiscali presenti sia in centrale che presso le aree pozzo;</w:t>
      </w:r>
    </w:p>
    <w:p w:rsidR="001371B5" w:rsidRPr="002C197C" w:rsidRDefault="001371B5" w:rsidP="001371B5">
      <w:pPr>
        <w:pStyle w:val="Rientrocorpodeltesto"/>
        <w:numPr>
          <w:ilvl w:val="0"/>
          <w:numId w:val="14"/>
        </w:numPr>
      </w:pPr>
      <w:r w:rsidRPr="002C197C">
        <w:t xml:space="preserve">Richiedere all’Impresa di Trasporto connessa l’inversione della stazione di misura corrispondente; </w:t>
      </w:r>
    </w:p>
    <w:p w:rsidR="001371B5" w:rsidRPr="002C197C" w:rsidRDefault="001371B5" w:rsidP="001371B5">
      <w:pPr>
        <w:pStyle w:val="Rientrocorpodeltesto"/>
        <w:numPr>
          <w:ilvl w:val="0"/>
          <w:numId w:val="14"/>
        </w:numPr>
      </w:pPr>
      <w:r w:rsidRPr="002C197C">
        <w:t>Informare,</w:t>
      </w:r>
      <w:r>
        <w:t xml:space="preserve"> </w:t>
      </w:r>
      <w:r w:rsidRPr="002C197C">
        <w:t>via fax, il Ministero dello Sviluppo Economico, Divisone UNMIG, di tutte le operazioni sopra indicate, indicando le linee di misura in esercizio.</w:t>
      </w:r>
    </w:p>
    <w:p w:rsidR="001371B5" w:rsidRPr="002C197C" w:rsidRDefault="001371B5" w:rsidP="001371B5">
      <w:pPr>
        <w:pStyle w:val="Corpotesto"/>
        <w:ind w:left="851"/>
      </w:pPr>
      <w:r w:rsidRPr="002C197C">
        <w:t xml:space="preserve">Pertanto come indicato nel capitolo 6 </w:t>
      </w:r>
      <w:r w:rsidRPr="002C197C">
        <w:rPr>
          <w:bCs w:val="0"/>
          <w:iCs w:val="0"/>
        </w:rPr>
        <w:t>“Prenotazioni ed impegni di iniezione ed erogazione”</w:t>
      </w:r>
      <w:r w:rsidRPr="002C197C">
        <w:t xml:space="preserve">, l’Utente può richiedere il servizio di </w:t>
      </w:r>
      <w:proofErr w:type="spellStart"/>
      <w:r w:rsidRPr="002C197C">
        <w:t>controflusso</w:t>
      </w:r>
      <w:proofErr w:type="spellEnd"/>
      <w:r w:rsidRPr="002C197C">
        <w:t xml:space="preserve"> fisico purché sia prenotato almeno </w:t>
      </w:r>
      <w:r w:rsidRPr="000D6659">
        <w:t>2</w:t>
      </w:r>
      <w:r w:rsidRPr="00094A5B">
        <w:rPr>
          <w:color w:val="0000FF"/>
        </w:rPr>
        <w:t xml:space="preserve"> </w:t>
      </w:r>
      <w:r w:rsidRPr="002C197C">
        <w:t>giorni della data in cui il servizio è richiesto.</w:t>
      </w:r>
    </w:p>
    <w:p w:rsidR="001371B5" w:rsidRPr="002C197C" w:rsidRDefault="001371B5" w:rsidP="001371B5">
      <w:pPr>
        <w:pStyle w:val="Rientrocorpodeltesto2"/>
        <w:ind w:left="454"/>
      </w:pPr>
    </w:p>
    <w:p w:rsidR="001371B5" w:rsidRPr="002C197C" w:rsidRDefault="001371B5" w:rsidP="001371B5">
      <w:pPr>
        <w:pStyle w:val="Rientrocorpodeltesto"/>
        <w:numPr>
          <w:ilvl w:val="0"/>
          <w:numId w:val="23"/>
        </w:numPr>
      </w:pPr>
      <w:r w:rsidRPr="002C197C">
        <w:rPr>
          <w:i/>
          <w:u w:val="single"/>
        </w:rPr>
        <w:t>Il programma delle verifiche periodiche e degli altri interventi programmati</w:t>
      </w:r>
      <w:r w:rsidRPr="002C197C">
        <w:t>: qualsiasi tipologia di intervento che necessiti di interrompere le attività su parte del Sistema, ha ovviamente impatti sulle prestazioni disponibili.</w:t>
      </w:r>
    </w:p>
    <w:p w:rsidR="001371B5" w:rsidRPr="002C197C" w:rsidRDefault="001371B5" w:rsidP="001371B5">
      <w:pPr>
        <w:pStyle w:val="Titolo3"/>
        <w:rPr>
          <w:rFonts w:cs="Arial"/>
          <w:bCs/>
          <w:iCs/>
        </w:rPr>
      </w:pPr>
      <w:bookmarkStart w:id="39" w:name="_Toc382290778"/>
      <w:r w:rsidRPr="002C197C">
        <w:t>Determinazione delle Prestazioni del Sistema</w:t>
      </w:r>
      <w:bookmarkEnd w:id="39"/>
    </w:p>
    <w:p w:rsidR="001371B5" w:rsidRPr="002C197C" w:rsidRDefault="001371B5" w:rsidP="001371B5">
      <w:pPr>
        <w:pStyle w:val="Corpotesto"/>
        <w:rPr>
          <w:rFonts w:cs="Arial"/>
        </w:rPr>
      </w:pPr>
      <w:r w:rsidRPr="002C197C">
        <w:rPr>
          <w:rFonts w:cs="Arial"/>
        </w:rPr>
        <w:t>Considerato quanto già esposto nel presente capitolo l’Impresa di Stoccaggio simula il comportamento dinamico dei propri giacimenti di stoccaggio e delle prestazioni ad esso associate attraverso l’utilizzo di strumenti di calcolo e software dedicati.</w:t>
      </w:r>
    </w:p>
    <w:p w:rsidR="001371B5" w:rsidRPr="002C197C" w:rsidRDefault="001371B5" w:rsidP="001371B5">
      <w:pPr>
        <w:pStyle w:val="Corpotesto"/>
        <w:rPr>
          <w:rFonts w:cs="Arial"/>
        </w:rPr>
      </w:pPr>
      <w:r w:rsidRPr="002C197C">
        <w:rPr>
          <w:rFonts w:cs="Arial"/>
        </w:rPr>
        <w:t xml:space="preserve">Le simulazioni eseguite hanno l’obiettivo di ottimizzare le prestazioni offerte nelle Fasi di Iniezione e di Erogazione nel rispetto delle norme emanate dal MSE e dei provvedimenti dell’Autorità tenendo conto dei parametri </w:t>
      </w:r>
      <w:proofErr w:type="spellStart"/>
      <w:r w:rsidRPr="002C197C">
        <w:rPr>
          <w:rFonts w:cs="Arial"/>
        </w:rPr>
        <w:t>petrofisici</w:t>
      </w:r>
      <w:proofErr w:type="spellEnd"/>
      <w:r w:rsidRPr="002C197C">
        <w:rPr>
          <w:rFonts w:cs="Arial"/>
        </w:rPr>
        <w:t xml:space="preserve"> e della storia produttiva di ciascun giacimento di stoccaggio.</w:t>
      </w:r>
    </w:p>
    <w:p w:rsidR="001371B5" w:rsidRPr="002C197C" w:rsidRDefault="001371B5" w:rsidP="001371B5">
      <w:pPr>
        <w:pStyle w:val="Titolo4"/>
      </w:pPr>
      <w:r w:rsidRPr="002C197C">
        <w:t xml:space="preserve"> Strumenti di simulazione</w:t>
      </w:r>
    </w:p>
    <w:p w:rsidR="001371B5" w:rsidRPr="002C197C" w:rsidRDefault="001371B5" w:rsidP="001371B5">
      <w:pPr>
        <w:autoSpaceDE w:val="0"/>
        <w:autoSpaceDN w:val="0"/>
        <w:adjustRightInd w:val="0"/>
        <w:ind w:left="426" w:right="616"/>
        <w:jc w:val="both"/>
        <w:rPr>
          <w:rFonts w:ascii="Arial" w:hAnsi="Arial" w:cs="Arial"/>
          <w:bCs/>
          <w:iCs/>
          <w:sz w:val="24"/>
        </w:rPr>
      </w:pPr>
      <w:r w:rsidRPr="002C197C">
        <w:rPr>
          <w:rFonts w:ascii="Arial" w:hAnsi="Arial" w:cs="Arial"/>
          <w:bCs/>
          <w:iCs/>
          <w:sz w:val="24"/>
        </w:rPr>
        <w:t>L’Impresa di Stoccaggio, nell’ambito della sua attività di sviluppo dei propri giacimenti che non sono ancora regimati, sta sviluppando i modelli di simulazione del comportamento dinamico dei giacimenti di stoccaggio e le grandezze fisiche ad essi associate (volumi iniettati/erogati, pressione statica e dinamica, la capacità di stoccaggio in termini di Spazio, la disponibilità di Iniezione e di Erogazione nel tempo, ecc.). Attualmente simula il comportamento dei propri campi sia tramite un simulatore matematico 3D “</w:t>
      </w:r>
      <w:proofErr w:type="spellStart"/>
      <w:r w:rsidRPr="002C197C">
        <w:rPr>
          <w:rFonts w:ascii="Arial" w:hAnsi="Arial" w:cs="Arial"/>
          <w:bCs/>
          <w:iCs/>
          <w:sz w:val="24"/>
        </w:rPr>
        <w:t>Eclipse</w:t>
      </w:r>
      <w:proofErr w:type="spellEnd"/>
      <w:r w:rsidRPr="002C197C">
        <w:rPr>
          <w:rFonts w:ascii="Arial" w:hAnsi="Arial" w:cs="Arial"/>
          <w:bCs/>
          <w:iCs/>
          <w:sz w:val="24"/>
        </w:rPr>
        <w:t xml:space="preserve">” (normalmente usato nel campo petrolifero) sia tramite modelli sviluppati ad hoc. Tali modelli, che si basano sulle informazioni geodinamiche e strutturali acquisite nel corso del tempo e sulla storia produttiva dei </w:t>
      </w:r>
      <w:r w:rsidRPr="002C197C">
        <w:rPr>
          <w:rFonts w:ascii="Arial" w:hAnsi="Arial" w:cs="Arial"/>
          <w:bCs/>
          <w:iCs/>
          <w:sz w:val="24"/>
        </w:rPr>
        <w:lastRenderedPageBreak/>
        <w:t>giacimenti sia nella fase di produzione primaria che di stoccaggio, vengono aggiornati e ritarati costantemente.</w:t>
      </w:r>
    </w:p>
    <w:p w:rsidR="001371B5" w:rsidRPr="002C197C" w:rsidRDefault="001371B5" w:rsidP="001371B5">
      <w:pPr>
        <w:autoSpaceDE w:val="0"/>
        <w:autoSpaceDN w:val="0"/>
        <w:adjustRightInd w:val="0"/>
        <w:ind w:left="426"/>
        <w:jc w:val="both"/>
        <w:rPr>
          <w:rFonts w:ascii="Arial" w:hAnsi="Arial" w:cs="Arial"/>
          <w:bCs/>
          <w:iCs/>
          <w:sz w:val="24"/>
        </w:rPr>
      </w:pPr>
    </w:p>
    <w:p w:rsidR="001371B5" w:rsidRPr="002C197C" w:rsidRDefault="001371B5" w:rsidP="001371B5">
      <w:pPr>
        <w:pStyle w:val="Corpotesto"/>
        <w:rPr>
          <w:rFonts w:cs="Arial"/>
        </w:rPr>
      </w:pPr>
      <w:r w:rsidRPr="002C197C">
        <w:rPr>
          <w:rFonts w:cs="Arial"/>
        </w:rPr>
        <w:t xml:space="preserve">In particolare tutti i modelli statici e dinamici rispecchiano i parametri geodinamici, fisici e </w:t>
      </w:r>
      <w:proofErr w:type="spellStart"/>
      <w:r w:rsidRPr="002C197C">
        <w:rPr>
          <w:rFonts w:cs="Arial"/>
        </w:rPr>
        <w:t>petrofisici</w:t>
      </w:r>
      <w:proofErr w:type="spellEnd"/>
      <w:r w:rsidRPr="002C197C">
        <w:rPr>
          <w:rFonts w:cs="Arial"/>
        </w:rPr>
        <w:t xml:space="preserve"> caratteristici di ciascun giacimento. Si sottolinea infatti come il comportamento dinamico di un giacimento risulti in realtà non lineare né stazionario e il giacimento pertanto necessita, per la sua gestione sicura da possibili danneggiamenti, di una  accurata definizione del relativo modello.</w:t>
      </w:r>
    </w:p>
    <w:p w:rsidR="001371B5" w:rsidRPr="002C197C" w:rsidRDefault="001371B5" w:rsidP="001371B5">
      <w:pPr>
        <w:pStyle w:val="Corpotesto"/>
        <w:rPr>
          <w:rFonts w:cs="Arial"/>
        </w:rPr>
      </w:pPr>
      <w:r w:rsidRPr="002C197C">
        <w:rPr>
          <w:rFonts w:cs="Arial"/>
        </w:rPr>
        <w:t>Nel caso di campi di stoccaggio non ancora a regime e che sono quindi soggetti a continue variazioni impiantistiche e per i quali si stanno realizzando nuovi pozzi, è evidente come i modelli di simulazione si basino principalmente su informazioni raccolte durante la fase di produzione e non abbiano quindi al loro interno ancora informazioni sul comportamento dei nuovi pozzi e del giacimento nelle nuove condizioni.</w:t>
      </w:r>
    </w:p>
    <w:p w:rsidR="001371B5" w:rsidRPr="002C197C" w:rsidRDefault="001371B5" w:rsidP="001371B5">
      <w:pPr>
        <w:pStyle w:val="Titolo4"/>
      </w:pPr>
      <w:r w:rsidRPr="002C197C">
        <w:t>Vincoli tecnici e gestionali e dati di input per le simulazioni</w:t>
      </w:r>
    </w:p>
    <w:p w:rsidR="001371B5" w:rsidRPr="002C197C" w:rsidRDefault="001371B5" w:rsidP="001371B5">
      <w:pPr>
        <w:pStyle w:val="Corpotesto"/>
        <w:rPr>
          <w:rFonts w:cs="Arial"/>
        </w:rPr>
      </w:pPr>
      <w:r w:rsidRPr="002C197C">
        <w:rPr>
          <w:rFonts w:cs="Arial"/>
        </w:rPr>
        <w:t>I valori di Spazio e le disponibilità di punta in Iniezione e in Erogazione, relativi ai singoli giacimenti, sono determinati a partire dalle suddette simulazioni nel rispetto dei vincoli di giacimento, di pozzo, delle attrezzature tecniche di superficie.</w:t>
      </w:r>
    </w:p>
    <w:p w:rsidR="001371B5" w:rsidRPr="002C197C" w:rsidRDefault="001371B5" w:rsidP="001371B5">
      <w:pPr>
        <w:pStyle w:val="Corpotesto"/>
      </w:pPr>
      <w:r w:rsidRPr="002C197C">
        <w:t>Le simulazioni necessarie a determinare le prestazioni vengono effettuate considerando dati di input distinti per la Fase di iniezione e di erogazione, fermi restando i vincoli di ciascun giacimento di stoccaggio, dipendenti dalla storia produttiva, quali ad esempio lo stato dei pozzi, la loro ubicazione rispetto all’area mineralizzata, la loro tipologia di completamento e le fermate o parzializzazioni che interessano la fase di iniezione e/o erogazione dovute ai lavori di potenziamento o sviluppo.</w:t>
      </w:r>
    </w:p>
    <w:p w:rsidR="001371B5" w:rsidRPr="002C197C" w:rsidRDefault="001371B5" w:rsidP="001371B5">
      <w:pPr>
        <w:autoSpaceDE w:val="0"/>
        <w:autoSpaceDN w:val="0"/>
        <w:adjustRightInd w:val="0"/>
        <w:rPr>
          <w:rFonts w:ascii="Arial" w:hAnsi="Arial" w:cs="Arial"/>
          <w:sz w:val="24"/>
          <w:szCs w:val="24"/>
        </w:rPr>
      </w:pPr>
    </w:p>
    <w:p w:rsidR="001371B5" w:rsidRPr="002C197C" w:rsidRDefault="001371B5" w:rsidP="001371B5">
      <w:pPr>
        <w:autoSpaceDE w:val="0"/>
        <w:autoSpaceDN w:val="0"/>
        <w:adjustRightInd w:val="0"/>
        <w:ind w:firstLine="454"/>
        <w:rPr>
          <w:rFonts w:ascii="Arial" w:hAnsi="Arial" w:cs="Arial"/>
          <w:sz w:val="24"/>
          <w:szCs w:val="24"/>
        </w:rPr>
      </w:pPr>
      <w:r w:rsidRPr="002C197C">
        <w:rPr>
          <w:rFonts w:ascii="Arial" w:hAnsi="Arial" w:cs="Arial"/>
          <w:sz w:val="24"/>
          <w:szCs w:val="24"/>
        </w:rPr>
        <w:t>Gli input considerati per le simulazioni relative alla Fase di Iniezione sono:</w:t>
      </w:r>
    </w:p>
    <w:p w:rsidR="001371B5" w:rsidRPr="002C197C" w:rsidRDefault="001371B5" w:rsidP="001371B5">
      <w:pPr>
        <w:autoSpaceDE w:val="0"/>
        <w:autoSpaceDN w:val="0"/>
        <w:adjustRightInd w:val="0"/>
        <w:rPr>
          <w:rFonts w:ascii="Arial" w:hAnsi="Arial" w:cs="Arial"/>
          <w:sz w:val="24"/>
          <w:szCs w:val="24"/>
        </w:rPr>
      </w:pPr>
    </w:p>
    <w:p w:rsidR="001371B5" w:rsidRPr="002C197C" w:rsidRDefault="001371B5" w:rsidP="001371B5">
      <w:pPr>
        <w:pStyle w:val="Corpotesto"/>
        <w:numPr>
          <w:ilvl w:val="0"/>
          <w:numId w:val="20"/>
        </w:numPr>
        <w:rPr>
          <w:rFonts w:cs="Arial"/>
        </w:rPr>
      </w:pPr>
      <w:r w:rsidRPr="002C197C">
        <w:t>L</w:t>
      </w:r>
      <w:r w:rsidRPr="002C197C">
        <w:rPr>
          <w:rFonts w:cs="Arial"/>
          <w:szCs w:val="24"/>
        </w:rPr>
        <w:t xml:space="preserve">a massima pressione statica di giacimento da non superare, che è pari alla pressione </w:t>
      </w:r>
      <w:r w:rsidRPr="002C197C">
        <w:rPr>
          <w:rFonts w:cs="Arial"/>
        </w:rPr>
        <w:t xml:space="preserve">statica originaria o al diverso valore autorizzato dal MSE per il singolo giacimento di stoccaggio nel caso di giacimenti regimati; </w:t>
      </w:r>
    </w:p>
    <w:p w:rsidR="001371B5" w:rsidRPr="002C197C" w:rsidRDefault="001371B5" w:rsidP="001371B5">
      <w:pPr>
        <w:pStyle w:val="Corpotesto"/>
        <w:ind w:left="851"/>
        <w:rPr>
          <w:rFonts w:cs="Arial"/>
        </w:rPr>
      </w:pPr>
      <w:r w:rsidRPr="002C197C">
        <w:rPr>
          <w:rFonts w:cs="Arial"/>
        </w:rPr>
        <w:t>Per i giacimenti in fase di potenziamento non ancora regimati, la pressione considerata nelle simulazioni, è quella che si prevede di raggiungere con il volume che si ritiene possibile iniettare tenuto conto dei lavori di potenziamento e/o dei vincoli esistenti sulla attuale impiantistica  di superficie.</w:t>
      </w:r>
    </w:p>
    <w:p w:rsidR="001371B5" w:rsidRPr="002C197C" w:rsidRDefault="001371B5" w:rsidP="001371B5">
      <w:pPr>
        <w:pStyle w:val="Corpotesto"/>
        <w:ind w:left="851"/>
        <w:rPr>
          <w:rFonts w:cs="Arial"/>
        </w:rPr>
      </w:pPr>
      <w:r w:rsidRPr="002C197C">
        <w:rPr>
          <w:rFonts w:cs="Arial"/>
        </w:rPr>
        <w:t xml:space="preserve">Il volume iniettabile e la pressione associata sono determinati pertanto per via iterativa imponendo come vincolo che si riesca ad erogare durante la fase di erogazione il gas iniettato dagli Utenti durante la precedente fase di iniezione. </w:t>
      </w:r>
    </w:p>
    <w:p w:rsidR="001371B5" w:rsidRPr="002C197C" w:rsidRDefault="001371B5" w:rsidP="001371B5">
      <w:pPr>
        <w:pStyle w:val="Corpotesto"/>
        <w:rPr>
          <w:rFonts w:cs="Arial"/>
        </w:rPr>
      </w:pPr>
    </w:p>
    <w:p w:rsidR="001371B5" w:rsidRPr="002C197C" w:rsidRDefault="001371B5" w:rsidP="001371B5">
      <w:pPr>
        <w:pStyle w:val="Corpotesto"/>
        <w:numPr>
          <w:ilvl w:val="0"/>
          <w:numId w:val="19"/>
        </w:numPr>
        <w:spacing w:after="120"/>
        <w:ind w:left="811" w:hanging="357"/>
        <w:rPr>
          <w:rFonts w:cs="Arial"/>
        </w:rPr>
      </w:pPr>
      <w:r w:rsidRPr="002C197C">
        <w:t>L</w:t>
      </w:r>
      <w:r w:rsidRPr="002C197C">
        <w:rPr>
          <w:rFonts w:cs="Arial"/>
        </w:rPr>
        <w:t>a massima capacità ricettiva di ciascun pozzo nel corso della fase di iniezione;</w:t>
      </w:r>
    </w:p>
    <w:p w:rsidR="001371B5" w:rsidRPr="002C197C" w:rsidRDefault="001371B5" w:rsidP="001371B5">
      <w:pPr>
        <w:pStyle w:val="Corpotesto"/>
        <w:numPr>
          <w:ilvl w:val="0"/>
          <w:numId w:val="19"/>
        </w:numPr>
        <w:spacing w:after="120"/>
        <w:ind w:left="811" w:hanging="357"/>
        <w:rPr>
          <w:rFonts w:cs="Arial"/>
        </w:rPr>
      </w:pPr>
      <w:r w:rsidRPr="002C197C">
        <w:t>L</w:t>
      </w:r>
      <w:r w:rsidRPr="002C197C">
        <w:rPr>
          <w:rFonts w:cs="Arial"/>
        </w:rPr>
        <w:t>a massima capacità ricettiva di ciascun giacimento nel corso della fase di iniezione, che dipende dalle caratteristiche del giacimento e dai limiti operativi degli impianti di compressione;</w:t>
      </w:r>
    </w:p>
    <w:p w:rsidR="001371B5" w:rsidRPr="002C197C" w:rsidRDefault="001371B5" w:rsidP="001371B5">
      <w:pPr>
        <w:pStyle w:val="Corpotesto"/>
        <w:numPr>
          <w:ilvl w:val="0"/>
          <w:numId w:val="19"/>
        </w:numPr>
        <w:spacing w:after="120"/>
        <w:ind w:left="811" w:hanging="357"/>
        <w:rPr>
          <w:rFonts w:cs="Arial"/>
        </w:rPr>
      </w:pPr>
      <w:r w:rsidRPr="002C197C">
        <w:t>L</w:t>
      </w:r>
      <w:r w:rsidRPr="002C197C">
        <w:rPr>
          <w:rFonts w:cs="Arial"/>
        </w:rPr>
        <w:t>e fermate che si rendono necessarie per la misurazione della pressione statica di fondo al termine della fase di iniezione, come previsto dall’articolo 18 del DM 26/8/05, e quelle eventualmente previste nel corso del ciclo. Queste ultime fermate sono particolarmente importanti soprattutto nella fase di potenziamento e sviluppo di un giacimento quando si rende necessario monitorare l’andamento della ricostituzione</w:t>
      </w:r>
      <w:r w:rsidRPr="0060661D">
        <w:rPr>
          <w:rFonts w:cs="Arial"/>
          <w:strike/>
          <w:color w:val="FF0000"/>
        </w:rPr>
        <w:t>.</w:t>
      </w:r>
      <w:r w:rsidRPr="0060661D">
        <w:rPr>
          <w:rFonts w:cs="Arial"/>
          <w:color w:val="0000FF"/>
        </w:rPr>
        <w:t>;</w:t>
      </w:r>
    </w:p>
    <w:p w:rsidR="001371B5" w:rsidRPr="002C197C" w:rsidRDefault="001371B5" w:rsidP="001371B5">
      <w:pPr>
        <w:pStyle w:val="Corpotesto"/>
        <w:numPr>
          <w:ilvl w:val="0"/>
          <w:numId w:val="19"/>
        </w:numPr>
        <w:spacing w:after="120"/>
        <w:ind w:left="811" w:hanging="357"/>
        <w:rPr>
          <w:rFonts w:cs="Arial"/>
        </w:rPr>
      </w:pPr>
      <w:r w:rsidRPr="002C197C">
        <w:rPr>
          <w:rFonts w:cs="Arial"/>
        </w:rPr>
        <w:t>Il programma dei lavori autorizzato dal MSE</w:t>
      </w:r>
      <w:r w:rsidRPr="002C197C">
        <w:t xml:space="preserve"> per la realizzazione degli Interventi Rilevanti;</w:t>
      </w:r>
    </w:p>
    <w:p w:rsidR="001371B5" w:rsidRPr="002C197C" w:rsidRDefault="001371B5" w:rsidP="001371B5">
      <w:pPr>
        <w:pStyle w:val="Corpotesto"/>
        <w:numPr>
          <w:ilvl w:val="0"/>
          <w:numId w:val="19"/>
        </w:numPr>
        <w:spacing w:after="120"/>
        <w:ind w:left="811" w:hanging="357"/>
        <w:rPr>
          <w:rFonts w:cs="Arial"/>
        </w:rPr>
      </w:pPr>
      <w:r w:rsidRPr="002C197C">
        <w:rPr>
          <w:rFonts w:cs="Arial"/>
        </w:rPr>
        <w:t>I tempi operativi della Fase di Iniezione, che devono essere di circa 6/7 mesi.</w:t>
      </w:r>
    </w:p>
    <w:p w:rsidR="001371B5" w:rsidRPr="002C197C" w:rsidRDefault="001371B5" w:rsidP="001371B5">
      <w:pPr>
        <w:autoSpaceDE w:val="0"/>
        <w:autoSpaceDN w:val="0"/>
        <w:adjustRightInd w:val="0"/>
        <w:rPr>
          <w:rFonts w:ascii="Arial" w:hAnsi="Arial" w:cs="Arial"/>
          <w:sz w:val="24"/>
          <w:szCs w:val="24"/>
        </w:rPr>
      </w:pPr>
    </w:p>
    <w:p w:rsidR="001371B5" w:rsidRPr="002C197C" w:rsidRDefault="001371B5" w:rsidP="001371B5">
      <w:pPr>
        <w:autoSpaceDE w:val="0"/>
        <w:autoSpaceDN w:val="0"/>
        <w:adjustRightInd w:val="0"/>
        <w:ind w:firstLine="454"/>
        <w:rPr>
          <w:rFonts w:ascii="Arial" w:hAnsi="Arial" w:cs="Arial"/>
          <w:sz w:val="24"/>
          <w:szCs w:val="24"/>
        </w:rPr>
      </w:pPr>
      <w:r w:rsidRPr="002C197C">
        <w:rPr>
          <w:rFonts w:ascii="Arial" w:hAnsi="Arial" w:cs="Arial"/>
          <w:sz w:val="24"/>
          <w:szCs w:val="24"/>
        </w:rPr>
        <w:t>Gli input considerati per le simulazioni relative alla Fase di Erogazione sono:</w:t>
      </w:r>
    </w:p>
    <w:p w:rsidR="001371B5" w:rsidRPr="002C197C" w:rsidRDefault="001371B5" w:rsidP="001371B5">
      <w:pPr>
        <w:autoSpaceDE w:val="0"/>
        <w:autoSpaceDN w:val="0"/>
        <w:adjustRightInd w:val="0"/>
        <w:rPr>
          <w:rFonts w:ascii="Arial" w:hAnsi="Arial" w:cs="Arial"/>
          <w:sz w:val="24"/>
          <w:szCs w:val="24"/>
        </w:rPr>
      </w:pPr>
    </w:p>
    <w:p w:rsidR="001371B5" w:rsidRPr="002C197C" w:rsidRDefault="001371B5" w:rsidP="001371B5">
      <w:pPr>
        <w:pStyle w:val="Corpotesto"/>
        <w:numPr>
          <w:ilvl w:val="0"/>
          <w:numId w:val="19"/>
        </w:numPr>
        <w:spacing w:after="120"/>
        <w:ind w:left="811" w:hanging="357"/>
        <w:rPr>
          <w:rFonts w:cs="Arial"/>
        </w:rPr>
      </w:pPr>
      <w:r w:rsidRPr="002C197C">
        <w:t xml:space="preserve">La massima capacità </w:t>
      </w:r>
      <w:proofErr w:type="spellStart"/>
      <w:r w:rsidRPr="002C197C">
        <w:t>erogativa</w:t>
      </w:r>
      <w:proofErr w:type="spellEnd"/>
      <w:r w:rsidRPr="002C197C">
        <w:t xml:space="preserve"> di ciascun pozzo;</w:t>
      </w:r>
    </w:p>
    <w:p w:rsidR="001371B5" w:rsidRPr="002C197C" w:rsidRDefault="001371B5" w:rsidP="001371B5">
      <w:pPr>
        <w:pStyle w:val="Corpotesto"/>
        <w:numPr>
          <w:ilvl w:val="0"/>
          <w:numId w:val="19"/>
        </w:numPr>
        <w:spacing w:after="120"/>
        <w:ind w:left="811" w:hanging="357"/>
      </w:pPr>
      <w:r w:rsidRPr="002C197C">
        <w:t xml:space="preserve">La massima capacità di ciascun giacimento nel corso della fase </w:t>
      </w:r>
      <w:proofErr w:type="spellStart"/>
      <w:r w:rsidRPr="002C197C">
        <w:t>erogativa</w:t>
      </w:r>
      <w:proofErr w:type="spellEnd"/>
      <w:r w:rsidRPr="002C197C">
        <w:t>, che dipende dalle caratteristiche del giacimento e dai limiti operativi massimi degli impianti di superficie;</w:t>
      </w:r>
    </w:p>
    <w:p w:rsidR="001371B5" w:rsidRPr="002C197C" w:rsidRDefault="001371B5" w:rsidP="001371B5">
      <w:pPr>
        <w:pStyle w:val="Corpotesto"/>
        <w:numPr>
          <w:ilvl w:val="0"/>
          <w:numId w:val="19"/>
        </w:numPr>
        <w:spacing w:after="120"/>
        <w:ind w:left="811" w:hanging="357"/>
      </w:pPr>
      <w:r w:rsidRPr="002C197C">
        <w:t>L</w:t>
      </w:r>
      <w:r w:rsidRPr="002C197C">
        <w:rPr>
          <w:rFonts w:cs="Arial"/>
          <w:bCs w:val="0"/>
          <w:iCs w:val="0"/>
        </w:rPr>
        <w:t>a prestazione minima di erogazione, in generale coincidente con il limite minimo degli impianti di trattamento e compressione;</w:t>
      </w:r>
    </w:p>
    <w:p w:rsidR="001371B5" w:rsidRPr="002C197C" w:rsidRDefault="001371B5" w:rsidP="001371B5">
      <w:pPr>
        <w:pStyle w:val="Corpotesto"/>
        <w:numPr>
          <w:ilvl w:val="0"/>
          <w:numId w:val="19"/>
        </w:numPr>
        <w:spacing w:after="120"/>
        <w:ind w:left="811" w:hanging="357"/>
      </w:pPr>
      <w:r w:rsidRPr="002C197C">
        <w:rPr>
          <w:rFonts w:cs="Arial"/>
        </w:rPr>
        <w:t>I</w:t>
      </w:r>
      <w:r w:rsidRPr="002C197C">
        <w:rPr>
          <w:rFonts w:cs="Arial"/>
          <w:bCs w:val="0"/>
          <w:iCs w:val="0"/>
        </w:rPr>
        <w:t>l minimo valore della pressione dinamica di testa pozzo;</w:t>
      </w:r>
    </w:p>
    <w:p w:rsidR="001371B5" w:rsidRPr="002C197C" w:rsidRDefault="001371B5" w:rsidP="001371B5">
      <w:pPr>
        <w:pStyle w:val="Corpotesto"/>
        <w:numPr>
          <w:ilvl w:val="0"/>
          <w:numId w:val="19"/>
        </w:numPr>
        <w:spacing w:after="120"/>
        <w:ind w:left="811" w:hanging="357"/>
      </w:pPr>
      <w:r w:rsidRPr="002C197C">
        <w:t>L</w:t>
      </w:r>
      <w:r w:rsidRPr="002C197C">
        <w:rPr>
          <w:rFonts w:cs="Arial"/>
          <w:bCs w:val="0"/>
          <w:iCs w:val="0"/>
        </w:rPr>
        <w:t>a massima quantità di acqua producibile su base giornaliera e annuale, nel rispetto dei volumi da re-iniettare in livelli ubicati nel sottosuolo;</w:t>
      </w:r>
    </w:p>
    <w:p w:rsidR="001371B5" w:rsidRPr="002C197C" w:rsidRDefault="001371B5" w:rsidP="001371B5">
      <w:pPr>
        <w:pStyle w:val="Corpotesto"/>
        <w:numPr>
          <w:ilvl w:val="0"/>
          <w:numId w:val="19"/>
        </w:numPr>
        <w:spacing w:after="120"/>
        <w:ind w:left="811" w:hanging="357"/>
      </w:pPr>
      <w:r w:rsidRPr="002C197C">
        <w:t>L</w:t>
      </w:r>
      <w:r w:rsidRPr="002C197C">
        <w:rPr>
          <w:rFonts w:cs="Arial"/>
          <w:bCs w:val="0"/>
          <w:iCs w:val="0"/>
        </w:rPr>
        <w:t>e fermate che si rendono necessarie per la misurazione della pressione statica di fondo al termine della fase di erogazione, come previsto dall’articolo 18 del DM 26/8/05, e quelle eventualmente previste nel corso del ciclo. Queste ultime fermate sono particolarmente importanti soprattutto nella fase di potenziamento e sviluppo di un giacimento quando si rende necessario monitorare l’andamento della erogazione</w:t>
      </w:r>
      <w:r w:rsidRPr="002C197C">
        <w:t>;</w:t>
      </w:r>
    </w:p>
    <w:p w:rsidR="001371B5" w:rsidRPr="002C197C" w:rsidRDefault="001371B5" w:rsidP="001371B5">
      <w:pPr>
        <w:pStyle w:val="Corpotesto"/>
        <w:numPr>
          <w:ilvl w:val="0"/>
          <w:numId w:val="19"/>
        </w:numPr>
        <w:spacing w:after="120"/>
        <w:ind w:left="811" w:hanging="357"/>
        <w:rPr>
          <w:rFonts w:cs="Arial"/>
        </w:rPr>
      </w:pPr>
      <w:r w:rsidRPr="002C197C">
        <w:rPr>
          <w:rFonts w:cs="Arial"/>
        </w:rPr>
        <w:t>Il programma dei lavori autorizzato dal MSE</w:t>
      </w:r>
      <w:r w:rsidRPr="002C197C">
        <w:t xml:space="preserve"> per la realizzazione degli Interventi Rilevanti</w:t>
      </w:r>
      <w:r w:rsidRPr="002C197C">
        <w:rPr>
          <w:rFonts w:cs="Arial"/>
          <w:bCs w:val="0"/>
          <w:iCs w:val="0"/>
        </w:rPr>
        <w:t>;</w:t>
      </w:r>
    </w:p>
    <w:p w:rsidR="001371B5" w:rsidRPr="002C197C" w:rsidRDefault="001371B5" w:rsidP="001371B5">
      <w:pPr>
        <w:pStyle w:val="Corpotesto"/>
        <w:numPr>
          <w:ilvl w:val="0"/>
          <w:numId w:val="19"/>
        </w:numPr>
        <w:spacing w:after="120"/>
        <w:ind w:left="811" w:hanging="357"/>
      </w:pPr>
      <w:r w:rsidRPr="002C197C">
        <w:rPr>
          <w:rFonts w:cs="Arial"/>
        </w:rPr>
        <w:t>I</w:t>
      </w:r>
      <w:r w:rsidRPr="002C197C">
        <w:rPr>
          <w:rFonts w:cs="Arial"/>
          <w:bCs w:val="0"/>
          <w:iCs w:val="0"/>
        </w:rPr>
        <w:t xml:space="preserve"> tempi operativi, di circa 5/6 mesi. </w:t>
      </w:r>
    </w:p>
    <w:p w:rsidR="001371B5" w:rsidRPr="002C197C" w:rsidRDefault="001371B5" w:rsidP="001371B5">
      <w:pPr>
        <w:autoSpaceDE w:val="0"/>
        <w:autoSpaceDN w:val="0"/>
        <w:adjustRightInd w:val="0"/>
        <w:rPr>
          <w:rFonts w:ascii="Arial" w:hAnsi="Arial" w:cs="Arial"/>
          <w:sz w:val="24"/>
          <w:szCs w:val="24"/>
        </w:rPr>
      </w:pPr>
    </w:p>
    <w:p w:rsidR="001371B5" w:rsidRPr="002C197C" w:rsidRDefault="001371B5" w:rsidP="001371B5">
      <w:pPr>
        <w:autoSpaceDE w:val="0"/>
        <w:autoSpaceDN w:val="0"/>
        <w:adjustRightInd w:val="0"/>
        <w:ind w:left="454" w:right="585"/>
        <w:jc w:val="both"/>
        <w:rPr>
          <w:rFonts w:ascii="Arial" w:hAnsi="Arial" w:cs="Arial"/>
          <w:sz w:val="24"/>
          <w:szCs w:val="24"/>
        </w:rPr>
      </w:pPr>
      <w:r w:rsidRPr="002C197C">
        <w:rPr>
          <w:rFonts w:ascii="Arial" w:hAnsi="Arial" w:cs="Arial"/>
          <w:sz w:val="24"/>
          <w:szCs w:val="24"/>
        </w:rPr>
        <w:lastRenderedPageBreak/>
        <w:t xml:space="preserve">Le curve di </w:t>
      </w:r>
      <w:proofErr w:type="spellStart"/>
      <w:r w:rsidRPr="002C197C">
        <w:rPr>
          <w:rFonts w:ascii="Arial" w:hAnsi="Arial" w:cs="Arial"/>
          <w:sz w:val="24"/>
          <w:szCs w:val="24"/>
        </w:rPr>
        <w:t>iniettività</w:t>
      </w:r>
      <w:proofErr w:type="spellEnd"/>
      <w:r w:rsidRPr="002C197C">
        <w:rPr>
          <w:rFonts w:ascii="Arial" w:hAnsi="Arial" w:cs="Arial"/>
          <w:sz w:val="24"/>
          <w:szCs w:val="24"/>
        </w:rPr>
        <w:t xml:space="preserve"> e di erogabilità dei modelli di ciascun campo, costituiscono la base su cui si fonda la determinazione delle capacità rese disponibili in fase di conferimento.</w:t>
      </w:r>
    </w:p>
    <w:p w:rsidR="001371B5" w:rsidRPr="002C197C" w:rsidRDefault="001371B5" w:rsidP="001371B5">
      <w:pPr>
        <w:pStyle w:val="Titolo4"/>
      </w:pPr>
      <w:r w:rsidRPr="002C197C">
        <w:t>Risultati delle simulazioni</w:t>
      </w:r>
    </w:p>
    <w:p w:rsidR="001371B5" w:rsidRPr="002C197C" w:rsidRDefault="001371B5" w:rsidP="001371B5">
      <w:pPr>
        <w:pStyle w:val="Corpotesto"/>
      </w:pPr>
      <w:r w:rsidRPr="002C197C">
        <w:t xml:space="preserve">I risultati delle simulazioni di cui al precedente paragrafo consistono nelle curve di </w:t>
      </w:r>
      <w:proofErr w:type="spellStart"/>
      <w:r w:rsidRPr="002C197C">
        <w:t>iniettività</w:t>
      </w:r>
      <w:proofErr w:type="spellEnd"/>
      <w:r w:rsidRPr="002C197C">
        <w:t xml:space="preserve"> e di erogabilità del Sistema di Stoccaggio che associano i volumi movimentati alle disponibilità di punta.</w:t>
      </w:r>
    </w:p>
    <w:p w:rsidR="001371B5" w:rsidRPr="002C197C" w:rsidRDefault="001371B5" w:rsidP="001371B5">
      <w:pPr>
        <w:autoSpaceDE w:val="0"/>
        <w:autoSpaceDN w:val="0"/>
        <w:adjustRightInd w:val="0"/>
        <w:ind w:left="454" w:right="585"/>
        <w:jc w:val="both"/>
        <w:rPr>
          <w:rFonts w:ascii="Arial" w:hAnsi="Arial" w:cs="Arial"/>
          <w:sz w:val="24"/>
          <w:szCs w:val="24"/>
        </w:rPr>
      </w:pPr>
    </w:p>
    <w:p w:rsidR="001371B5" w:rsidRPr="002C197C" w:rsidRDefault="001371B5" w:rsidP="001371B5">
      <w:pPr>
        <w:pStyle w:val="Corpotesto"/>
        <w:rPr>
          <w:i/>
        </w:rPr>
      </w:pPr>
      <w:r w:rsidRPr="002C197C">
        <w:t xml:space="preserve">- </w:t>
      </w:r>
      <w:r w:rsidRPr="002C197C">
        <w:rPr>
          <w:i/>
        </w:rPr>
        <w:t xml:space="preserve">Relazioni tra Spazio e Iniezione (curve di </w:t>
      </w:r>
      <w:proofErr w:type="spellStart"/>
      <w:r w:rsidRPr="002C197C">
        <w:rPr>
          <w:i/>
        </w:rPr>
        <w:t>iniettività</w:t>
      </w:r>
      <w:proofErr w:type="spellEnd"/>
      <w:r w:rsidRPr="002C197C">
        <w:rPr>
          <w:i/>
        </w:rPr>
        <w:t>): profilo di Iniezione ottimale e disponibilità di punta di Iniezione</w:t>
      </w:r>
    </w:p>
    <w:p w:rsidR="001371B5" w:rsidRPr="002C197C" w:rsidRDefault="001371B5" w:rsidP="001371B5">
      <w:pPr>
        <w:ind w:left="1068"/>
        <w:jc w:val="both"/>
        <w:rPr>
          <w:rFonts w:ascii="Arial" w:hAnsi="Arial" w:cs="Arial"/>
          <w:sz w:val="24"/>
          <w:szCs w:val="24"/>
        </w:rPr>
      </w:pPr>
    </w:p>
    <w:p w:rsidR="001371B5" w:rsidRPr="002C197C" w:rsidRDefault="001371B5" w:rsidP="001371B5">
      <w:pPr>
        <w:pStyle w:val="Corpotesto"/>
      </w:pPr>
      <w:r w:rsidRPr="002C197C">
        <w:t>Il profilo ottimale di Iniezione viene inizialmente definito nel mese di gennaio – tenendo conto delle migliori previsioni circa l’evoluzione della erogazione complessiva fino al termine dell’Anno Termico e dei vincoli tecnici e gestionali di cui al paragrafo 2.4.2. – sulla base dei seguenti concetti operativi:</w:t>
      </w:r>
    </w:p>
    <w:p w:rsidR="001371B5" w:rsidRPr="002C197C" w:rsidRDefault="001371B5" w:rsidP="001371B5">
      <w:pPr>
        <w:autoSpaceDE w:val="0"/>
        <w:autoSpaceDN w:val="0"/>
        <w:adjustRightInd w:val="0"/>
        <w:ind w:left="454" w:right="585"/>
        <w:jc w:val="both"/>
        <w:rPr>
          <w:rFonts w:ascii="Arial" w:hAnsi="Arial" w:cs="Arial"/>
          <w:sz w:val="24"/>
          <w:szCs w:val="24"/>
        </w:rPr>
      </w:pPr>
    </w:p>
    <w:p w:rsidR="001371B5" w:rsidRPr="002C197C" w:rsidRDefault="001371B5" w:rsidP="001371B5">
      <w:pPr>
        <w:numPr>
          <w:ilvl w:val="0"/>
          <w:numId w:val="21"/>
        </w:numPr>
        <w:autoSpaceDE w:val="0"/>
        <w:autoSpaceDN w:val="0"/>
        <w:adjustRightInd w:val="0"/>
        <w:ind w:right="585"/>
        <w:jc w:val="both"/>
        <w:rPr>
          <w:rFonts w:ascii="Arial" w:hAnsi="Arial" w:cs="Arial"/>
          <w:sz w:val="24"/>
          <w:szCs w:val="24"/>
        </w:rPr>
      </w:pPr>
      <w:r w:rsidRPr="002C197C">
        <w:rPr>
          <w:rFonts w:ascii="Arial" w:hAnsi="Arial" w:cs="Arial"/>
          <w:sz w:val="24"/>
          <w:szCs w:val="24"/>
        </w:rPr>
        <w:t xml:space="preserve">Iniezione di volumi elevati nella fase iniziale, compatibilmente con l’impiantistica esistente. </w:t>
      </w:r>
    </w:p>
    <w:p w:rsidR="001371B5" w:rsidRPr="002C197C" w:rsidRDefault="001371B5" w:rsidP="001371B5">
      <w:pPr>
        <w:numPr>
          <w:ilvl w:val="0"/>
          <w:numId w:val="21"/>
        </w:numPr>
        <w:autoSpaceDE w:val="0"/>
        <w:autoSpaceDN w:val="0"/>
        <w:adjustRightInd w:val="0"/>
        <w:ind w:right="585"/>
        <w:jc w:val="both"/>
        <w:rPr>
          <w:rFonts w:ascii="Arial" w:hAnsi="Arial" w:cs="Arial"/>
          <w:sz w:val="24"/>
          <w:szCs w:val="24"/>
        </w:rPr>
      </w:pPr>
      <w:r w:rsidRPr="002C197C">
        <w:rPr>
          <w:rFonts w:ascii="Arial" w:hAnsi="Arial" w:cs="Arial"/>
          <w:sz w:val="24"/>
          <w:szCs w:val="24"/>
        </w:rPr>
        <w:t>Ottimizzazione delle portate di iniezione successive alla fase iniziale, secondo le effettive capacità dei giacimenti e della impiantistica al fine di massimizzare la disponibilità all’iniezione.</w:t>
      </w:r>
    </w:p>
    <w:p w:rsidR="001371B5" w:rsidRPr="002C197C" w:rsidRDefault="001371B5" w:rsidP="001371B5">
      <w:pPr>
        <w:autoSpaceDE w:val="0"/>
        <w:autoSpaceDN w:val="0"/>
        <w:adjustRightInd w:val="0"/>
        <w:ind w:left="454" w:right="585"/>
        <w:jc w:val="both"/>
        <w:rPr>
          <w:rFonts w:ascii="Arial" w:hAnsi="Arial" w:cs="Arial"/>
          <w:sz w:val="24"/>
          <w:szCs w:val="24"/>
        </w:rPr>
      </w:pPr>
    </w:p>
    <w:p w:rsidR="001371B5" w:rsidRPr="002C197C" w:rsidRDefault="001371B5" w:rsidP="001371B5">
      <w:pPr>
        <w:pStyle w:val="Corpotesto"/>
      </w:pPr>
      <w:r w:rsidRPr="002C197C">
        <w:rPr>
          <w:rFonts w:cs="Arial"/>
          <w:szCs w:val="24"/>
        </w:rPr>
        <w:t>Sulla base di tali considerazioni vengono definite le condizioni ottimali di riempimento e il conseguente andamento della disponibilità di punta in Iniezione, funzione inversa del volume cumulativo iniettato.</w:t>
      </w:r>
    </w:p>
    <w:p w:rsidR="001371B5" w:rsidRPr="002C197C" w:rsidRDefault="001371B5" w:rsidP="001371B5">
      <w:pPr>
        <w:autoSpaceDE w:val="0"/>
        <w:autoSpaceDN w:val="0"/>
        <w:adjustRightInd w:val="0"/>
        <w:ind w:left="454" w:right="585"/>
        <w:jc w:val="both"/>
        <w:rPr>
          <w:rFonts w:ascii="Arial" w:hAnsi="Arial" w:cs="Arial"/>
          <w:sz w:val="24"/>
          <w:szCs w:val="24"/>
        </w:rPr>
      </w:pPr>
    </w:p>
    <w:p w:rsidR="001371B5" w:rsidRPr="002C197C" w:rsidRDefault="001371B5" w:rsidP="001371B5">
      <w:pPr>
        <w:pStyle w:val="Corpotesto"/>
      </w:pPr>
      <w:r w:rsidRPr="002C197C">
        <w:t xml:space="preserve">L’andamento decrescente della stessa disponibilità nel tempo ha lo scopo di indirizzare l’iniezione dei volumi mensili secondo le reali capacità dei giacimenti senza provocare fenomeni di </w:t>
      </w:r>
      <w:proofErr w:type="spellStart"/>
      <w:r w:rsidRPr="002C197C">
        <w:t>sovrapressione</w:t>
      </w:r>
      <w:proofErr w:type="spellEnd"/>
      <w:r w:rsidRPr="002C197C">
        <w:t>, che comporterebbero conseguentemente una successiva riduzione dei volumi da iniettare.</w:t>
      </w:r>
    </w:p>
    <w:p w:rsidR="001371B5" w:rsidRPr="002C197C" w:rsidRDefault="001371B5" w:rsidP="001371B5">
      <w:pPr>
        <w:pStyle w:val="Corpotesto"/>
      </w:pPr>
      <w:r w:rsidRPr="002C197C">
        <w:rPr>
          <w:rFonts w:cs="Arial"/>
          <w:szCs w:val="24"/>
        </w:rPr>
        <w:t>Per tenere in adeguata considerazione le flessibilità operative richieste dagli Utenti del Sistema e il fatto che il profilo ottimale possa non essere rispettato in modo preciso, sono inoltre verificati profili progressivi alternativi minimi e massimi che assicurano comunque un corretto riempimento complessivo dei giacimenti.</w:t>
      </w:r>
    </w:p>
    <w:p w:rsidR="001371B5" w:rsidRPr="002C197C" w:rsidRDefault="001371B5" w:rsidP="001371B5">
      <w:pPr>
        <w:autoSpaceDE w:val="0"/>
        <w:autoSpaceDN w:val="0"/>
        <w:adjustRightInd w:val="0"/>
        <w:ind w:left="454" w:right="585"/>
        <w:jc w:val="both"/>
        <w:rPr>
          <w:rFonts w:ascii="Arial" w:hAnsi="Arial" w:cs="Arial"/>
          <w:sz w:val="24"/>
          <w:szCs w:val="24"/>
        </w:rPr>
      </w:pPr>
    </w:p>
    <w:p w:rsidR="001371B5" w:rsidRPr="002C197C" w:rsidRDefault="001371B5" w:rsidP="001371B5">
      <w:pPr>
        <w:pStyle w:val="Corpotesto"/>
      </w:pPr>
      <w:r w:rsidRPr="002C197C">
        <w:rPr>
          <w:rFonts w:cs="Arial"/>
          <w:szCs w:val="24"/>
        </w:rPr>
        <w:t xml:space="preserve">- </w:t>
      </w:r>
      <w:r w:rsidRPr="002C197C">
        <w:rPr>
          <w:rFonts w:cs="Arial"/>
          <w:i/>
          <w:iCs w:val="0"/>
          <w:szCs w:val="24"/>
        </w:rPr>
        <w:t>Relazioni tra Spazio ed Erogazione (curve di erogabilità): profilo di Erogazione ottimale e disponibilità di punta di Erogazione</w:t>
      </w:r>
    </w:p>
    <w:p w:rsidR="001371B5" w:rsidRPr="002C197C" w:rsidRDefault="001371B5" w:rsidP="001371B5">
      <w:pPr>
        <w:autoSpaceDE w:val="0"/>
        <w:autoSpaceDN w:val="0"/>
        <w:adjustRightInd w:val="0"/>
        <w:ind w:left="708"/>
        <w:jc w:val="both"/>
        <w:rPr>
          <w:rFonts w:ascii="Arial" w:hAnsi="Arial" w:cs="Arial"/>
          <w:i/>
          <w:iCs/>
          <w:sz w:val="24"/>
          <w:szCs w:val="24"/>
        </w:rPr>
      </w:pPr>
    </w:p>
    <w:p w:rsidR="001371B5" w:rsidRPr="002C197C" w:rsidRDefault="001371B5" w:rsidP="001371B5">
      <w:pPr>
        <w:pStyle w:val="Corpotesto"/>
      </w:pPr>
      <w:r w:rsidRPr="002C197C">
        <w:rPr>
          <w:rFonts w:cs="Arial"/>
          <w:szCs w:val="24"/>
        </w:rPr>
        <w:t xml:space="preserve">Il profilo di Erogazione per l’Anno Termico successivo viene inizialmente definito nel mese di gennaio, tenendo conto del completo riempimento dello Spazio conferito, dei lavori di potenziamento regimazione e sviluppo, dei </w:t>
      </w:r>
      <w:r w:rsidRPr="002C197C">
        <w:rPr>
          <w:rFonts w:cs="Arial"/>
          <w:szCs w:val="24"/>
        </w:rPr>
        <w:lastRenderedPageBreak/>
        <w:t>vincoli tecnici e gestionali di cui al precedente punto a), con l’obiettivo di massimizzare lo spazio e la portata di erogazione messi a disposizione degli Utenti.</w:t>
      </w:r>
    </w:p>
    <w:p w:rsidR="001371B5" w:rsidRPr="002C197C" w:rsidRDefault="001371B5" w:rsidP="001371B5">
      <w:pPr>
        <w:autoSpaceDE w:val="0"/>
        <w:autoSpaceDN w:val="0"/>
        <w:adjustRightInd w:val="0"/>
        <w:ind w:left="454" w:right="585"/>
        <w:jc w:val="both"/>
        <w:rPr>
          <w:rFonts w:ascii="Arial" w:hAnsi="Arial" w:cs="Arial"/>
          <w:sz w:val="24"/>
          <w:szCs w:val="24"/>
        </w:rPr>
      </w:pPr>
    </w:p>
    <w:p w:rsidR="001371B5" w:rsidRPr="002C197C" w:rsidRDefault="001371B5" w:rsidP="001371B5">
      <w:pPr>
        <w:pStyle w:val="Corpotesto"/>
      </w:pPr>
      <w:r w:rsidRPr="002C197C">
        <w:rPr>
          <w:rFonts w:cs="Arial"/>
          <w:szCs w:val="24"/>
        </w:rPr>
        <w:t>Il profilo di Erogazione viene determinato sulla base dei seguenti criteri:</w:t>
      </w:r>
    </w:p>
    <w:p w:rsidR="001371B5" w:rsidRPr="002C197C" w:rsidRDefault="001371B5" w:rsidP="001371B5">
      <w:pPr>
        <w:autoSpaceDE w:val="0"/>
        <w:autoSpaceDN w:val="0"/>
        <w:adjustRightInd w:val="0"/>
        <w:ind w:left="454" w:right="585"/>
        <w:jc w:val="both"/>
        <w:rPr>
          <w:rFonts w:ascii="Arial" w:hAnsi="Arial" w:cs="Arial"/>
          <w:sz w:val="24"/>
          <w:szCs w:val="24"/>
        </w:rPr>
      </w:pPr>
    </w:p>
    <w:p w:rsidR="001371B5" w:rsidRPr="002C197C" w:rsidRDefault="001371B5" w:rsidP="001371B5">
      <w:pPr>
        <w:numPr>
          <w:ilvl w:val="0"/>
          <w:numId w:val="11"/>
        </w:numPr>
        <w:autoSpaceDE w:val="0"/>
        <w:autoSpaceDN w:val="0"/>
        <w:adjustRightInd w:val="0"/>
        <w:ind w:right="616"/>
        <w:jc w:val="both"/>
        <w:rPr>
          <w:rFonts w:ascii="Arial" w:hAnsi="Arial" w:cs="Arial"/>
          <w:sz w:val="24"/>
          <w:szCs w:val="24"/>
        </w:rPr>
      </w:pPr>
      <w:r w:rsidRPr="002C197C">
        <w:rPr>
          <w:rFonts w:ascii="Arial" w:hAnsi="Arial" w:cs="Arial"/>
          <w:sz w:val="24"/>
          <w:szCs w:val="24"/>
        </w:rPr>
        <w:t>Mantenimento della massima capacità di erogazione disponibile nel tempo;</w:t>
      </w:r>
    </w:p>
    <w:p w:rsidR="001371B5" w:rsidRPr="002C197C" w:rsidRDefault="001371B5" w:rsidP="001371B5">
      <w:pPr>
        <w:numPr>
          <w:ilvl w:val="0"/>
          <w:numId w:val="11"/>
        </w:numPr>
        <w:autoSpaceDE w:val="0"/>
        <w:autoSpaceDN w:val="0"/>
        <w:adjustRightInd w:val="0"/>
        <w:ind w:right="616"/>
        <w:jc w:val="both"/>
        <w:rPr>
          <w:rFonts w:ascii="Arial" w:hAnsi="Arial" w:cs="Arial"/>
          <w:sz w:val="24"/>
          <w:szCs w:val="24"/>
        </w:rPr>
      </w:pPr>
      <w:r w:rsidRPr="002C197C">
        <w:rPr>
          <w:rFonts w:ascii="Arial" w:hAnsi="Arial" w:cs="Arial"/>
          <w:sz w:val="24"/>
          <w:szCs w:val="24"/>
        </w:rPr>
        <w:t>Erogazione di volumi elevati nel periodo di maggiore richiesta climatica (tra gennaio e febbraio);</w:t>
      </w:r>
    </w:p>
    <w:p w:rsidR="001371B5" w:rsidRPr="000D6659" w:rsidRDefault="001371B5" w:rsidP="001371B5">
      <w:pPr>
        <w:numPr>
          <w:ilvl w:val="0"/>
          <w:numId w:val="11"/>
        </w:numPr>
        <w:autoSpaceDE w:val="0"/>
        <w:autoSpaceDN w:val="0"/>
        <w:adjustRightInd w:val="0"/>
        <w:ind w:right="616"/>
        <w:jc w:val="both"/>
        <w:rPr>
          <w:rFonts w:ascii="Arial" w:hAnsi="Arial" w:cs="Arial"/>
          <w:sz w:val="24"/>
          <w:szCs w:val="24"/>
        </w:rPr>
      </w:pPr>
      <w:r w:rsidRPr="002C197C">
        <w:rPr>
          <w:rFonts w:ascii="Arial" w:hAnsi="Arial" w:cs="Arial"/>
          <w:sz w:val="24"/>
          <w:szCs w:val="24"/>
        </w:rPr>
        <w:t>Ottimizzazione delle portate di erogazione, secondo le effettive capacità dei giacimenti al fine di massimizzare la disponibilità all’erogazione del Sistema di Stoccaggio</w:t>
      </w:r>
      <w:r w:rsidRPr="000D6659">
        <w:rPr>
          <w:rFonts w:ascii="Arial" w:hAnsi="Arial" w:cs="Arial"/>
          <w:sz w:val="24"/>
          <w:szCs w:val="24"/>
        </w:rPr>
        <w:t>;</w:t>
      </w:r>
    </w:p>
    <w:p w:rsidR="001371B5" w:rsidRPr="002C197C" w:rsidRDefault="001371B5" w:rsidP="001371B5">
      <w:pPr>
        <w:numPr>
          <w:ilvl w:val="0"/>
          <w:numId w:val="11"/>
        </w:numPr>
        <w:autoSpaceDE w:val="0"/>
        <w:autoSpaceDN w:val="0"/>
        <w:adjustRightInd w:val="0"/>
        <w:ind w:right="616"/>
        <w:jc w:val="both"/>
        <w:rPr>
          <w:rFonts w:ascii="Arial" w:hAnsi="Arial" w:cs="Arial"/>
          <w:sz w:val="24"/>
          <w:szCs w:val="24"/>
        </w:rPr>
      </w:pPr>
      <w:r w:rsidRPr="002C197C">
        <w:rPr>
          <w:rFonts w:ascii="Arial" w:hAnsi="Arial" w:cs="Arial"/>
          <w:sz w:val="24"/>
          <w:szCs w:val="24"/>
        </w:rPr>
        <w:t xml:space="preserve">Massimizzazione del </w:t>
      </w:r>
      <w:proofErr w:type="spellStart"/>
      <w:r w:rsidRPr="002C197C">
        <w:rPr>
          <w:rFonts w:ascii="Arial" w:hAnsi="Arial" w:cs="Arial"/>
          <w:sz w:val="24"/>
          <w:szCs w:val="24"/>
        </w:rPr>
        <w:t>working</w:t>
      </w:r>
      <w:proofErr w:type="spellEnd"/>
      <w:r w:rsidRPr="002C197C">
        <w:rPr>
          <w:rFonts w:ascii="Arial" w:hAnsi="Arial" w:cs="Arial"/>
          <w:sz w:val="24"/>
          <w:szCs w:val="24"/>
        </w:rPr>
        <w:t xml:space="preserve"> gas messo a disposizione degli Utenti</w:t>
      </w:r>
      <w:r w:rsidRPr="0060661D">
        <w:rPr>
          <w:rFonts w:ascii="Arial" w:hAnsi="Arial" w:cs="Arial"/>
          <w:color w:val="0000FF"/>
          <w:sz w:val="24"/>
          <w:szCs w:val="24"/>
        </w:rPr>
        <w:t>.</w:t>
      </w:r>
    </w:p>
    <w:p w:rsidR="001371B5" w:rsidRPr="002C197C" w:rsidRDefault="001371B5" w:rsidP="001371B5">
      <w:pPr>
        <w:autoSpaceDE w:val="0"/>
        <w:autoSpaceDN w:val="0"/>
        <w:adjustRightInd w:val="0"/>
        <w:ind w:left="454" w:right="585"/>
        <w:jc w:val="both"/>
        <w:rPr>
          <w:rFonts w:ascii="Arial" w:hAnsi="Arial" w:cs="Arial"/>
          <w:sz w:val="24"/>
          <w:szCs w:val="24"/>
        </w:rPr>
      </w:pPr>
    </w:p>
    <w:p w:rsidR="001371B5" w:rsidRPr="002C197C" w:rsidRDefault="001371B5" w:rsidP="001371B5">
      <w:pPr>
        <w:pStyle w:val="Corpotesto"/>
      </w:pPr>
      <w:r w:rsidRPr="002C197C">
        <w:t>L’Impresa di Stoccaggio determina i profili di utilizzo e i fattori di adeguamento di erogazione coerenti con l’andamento della curva prestazionale ottimizzata del Sistema e può offrire prestazioni ulteriori di Erogazione agli Utenti, su base continua o interrompibile tenendo conto della necessità di preservare la continuità della prestazione di erogazione ottimizzata sino al termine della Fase di Erogazione.</w:t>
      </w:r>
    </w:p>
    <w:p w:rsidR="001371B5" w:rsidRPr="002C197C" w:rsidRDefault="001371B5" w:rsidP="001371B5">
      <w:pPr>
        <w:autoSpaceDE w:val="0"/>
        <w:autoSpaceDN w:val="0"/>
        <w:adjustRightInd w:val="0"/>
        <w:ind w:left="454" w:right="585"/>
        <w:jc w:val="both"/>
        <w:rPr>
          <w:rFonts w:ascii="Arial" w:hAnsi="Arial" w:cs="Arial"/>
          <w:sz w:val="24"/>
          <w:szCs w:val="24"/>
        </w:rPr>
      </w:pPr>
    </w:p>
    <w:p w:rsidR="001371B5" w:rsidRPr="002C197C" w:rsidRDefault="001371B5" w:rsidP="001371B5">
      <w:pPr>
        <w:pStyle w:val="Corpotesto"/>
      </w:pPr>
      <w:r w:rsidRPr="002C197C">
        <w:rPr>
          <w:rFonts w:cs="Arial"/>
          <w:szCs w:val="24"/>
        </w:rPr>
        <w:t xml:space="preserve">- </w:t>
      </w:r>
      <w:r w:rsidRPr="002C197C">
        <w:rPr>
          <w:rFonts w:cs="Arial"/>
          <w:i/>
          <w:iCs w:val="0"/>
          <w:szCs w:val="24"/>
        </w:rPr>
        <w:t>Determinazione dello Spazio, della Portata di Iniezione (PI) e della Portata di Erogazione (PE)</w:t>
      </w:r>
    </w:p>
    <w:p w:rsidR="001371B5" w:rsidRPr="002C197C" w:rsidRDefault="001371B5" w:rsidP="001371B5">
      <w:pPr>
        <w:autoSpaceDE w:val="0"/>
        <w:autoSpaceDN w:val="0"/>
        <w:adjustRightInd w:val="0"/>
        <w:ind w:left="454" w:right="585"/>
        <w:jc w:val="both"/>
        <w:rPr>
          <w:rFonts w:ascii="Arial" w:hAnsi="Arial" w:cs="Arial"/>
          <w:sz w:val="24"/>
          <w:szCs w:val="24"/>
        </w:rPr>
      </w:pPr>
    </w:p>
    <w:p w:rsidR="001371B5" w:rsidRPr="002C197C" w:rsidRDefault="001371B5" w:rsidP="001371B5">
      <w:pPr>
        <w:pStyle w:val="Corpotesto"/>
      </w:pPr>
      <w:r w:rsidRPr="002C197C">
        <w:rPr>
          <w:rFonts w:cs="Arial"/>
          <w:szCs w:val="24"/>
        </w:rPr>
        <w:t>A partire dai risultati delle simulazioni l’Impresa di Stoccaggio determina le capacità disponibili per i servizi obbligatori, di cui al successivo capitolo 3 “Descrizione dei servizi”, in termini di Spazio, Prestazione di Iniezione e Prestazione di Erogazione.</w:t>
      </w:r>
    </w:p>
    <w:p w:rsidR="001371B5" w:rsidRPr="002C197C" w:rsidRDefault="001371B5" w:rsidP="001371B5">
      <w:pPr>
        <w:autoSpaceDE w:val="0"/>
        <w:autoSpaceDN w:val="0"/>
        <w:adjustRightInd w:val="0"/>
        <w:ind w:left="454" w:right="585"/>
        <w:jc w:val="both"/>
        <w:rPr>
          <w:rFonts w:ascii="Arial" w:hAnsi="Arial" w:cs="Arial"/>
          <w:sz w:val="24"/>
          <w:szCs w:val="24"/>
        </w:rPr>
      </w:pPr>
    </w:p>
    <w:p w:rsidR="001371B5" w:rsidRPr="002C197C" w:rsidRDefault="001371B5" w:rsidP="001371B5">
      <w:pPr>
        <w:pStyle w:val="Corpotesto"/>
      </w:pPr>
      <w:r w:rsidRPr="002C197C">
        <w:rPr>
          <w:rFonts w:cs="Arial"/>
          <w:szCs w:val="24"/>
          <w:u w:val="single"/>
        </w:rPr>
        <w:t>Spazio o S</w:t>
      </w:r>
    </w:p>
    <w:p w:rsidR="001371B5" w:rsidRPr="002C197C" w:rsidRDefault="001371B5" w:rsidP="001371B5">
      <w:pPr>
        <w:autoSpaceDE w:val="0"/>
        <w:autoSpaceDN w:val="0"/>
        <w:adjustRightInd w:val="0"/>
        <w:ind w:left="454" w:right="585"/>
        <w:jc w:val="both"/>
        <w:rPr>
          <w:rFonts w:ascii="Arial" w:hAnsi="Arial" w:cs="Arial"/>
          <w:sz w:val="24"/>
          <w:szCs w:val="24"/>
        </w:rPr>
      </w:pPr>
    </w:p>
    <w:p w:rsidR="001371B5" w:rsidRPr="002C197C" w:rsidRDefault="001371B5" w:rsidP="001371B5">
      <w:pPr>
        <w:pStyle w:val="Corpotesto"/>
      </w:pPr>
      <w:r w:rsidRPr="002C197C">
        <w:t xml:space="preserve">Lo spazio complessivamente messo a disposizione per il conferimento viene definito sulla base delle curve di </w:t>
      </w:r>
      <w:proofErr w:type="spellStart"/>
      <w:r w:rsidRPr="002C197C">
        <w:t>iniettabilità</w:t>
      </w:r>
      <w:proofErr w:type="spellEnd"/>
      <w:r w:rsidRPr="002C197C">
        <w:t xml:space="preserve"> ed erogabilità del Sistema, nonché della previsione di conferimento per le diverse tipologie di servizi </w:t>
      </w:r>
      <w:r w:rsidRPr="009B6C09">
        <w:t>(Strategico, bilanciamento operativo, Minerario e modulazione).</w:t>
      </w:r>
      <w:r w:rsidRPr="002C197C">
        <w:t xml:space="preserve"> </w:t>
      </w:r>
    </w:p>
    <w:p w:rsidR="001371B5" w:rsidRPr="002C197C" w:rsidRDefault="001371B5" w:rsidP="001371B5">
      <w:pPr>
        <w:pStyle w:val="Corpotesto"/>
      </w:pPr>
      <w:r w:rsidRPr="002C197C">
        <w:t>Infatti, poiché a ciascun servizio è associata una diversa Prestazione di Erogazione e di Iniezione, una variazione rispetto alle ipotesi di conferimento formulate in termini di ripartizione delle capacità disponibili nelle differenti tipologie di servizio, modifica il volume complessivamente messo a disposizione.</w:t>
      </w:r>
    </w:p>
    <w:p w:rsidR="001371B5" w:rsidRPr="002C197C" w:rsidRDefault="001371B5" w:rsidP="001371B5">
      <w:pPr>
        <w:pStyle w:val="Corpotesto"/>
      </w:pPr>
      <w:r w:rsidRPr="002C197C">
        <w:t>A titolo di esempio, uno spazio incrementale conferito per il servizio di stoccaggio minerario non riduce semplicemente lo spazio conferibile per il servizio di modulazione, bensì riduce lo spazio complessivamente conferibile.</w:t>
      </w:r>
    </w:p>
    <w:p w:rsidR="001371B5" w:rsidRPr="002C197C" w:rsidRDefault="001371B5" w:rsidP="001371B5">
      <w:pPr>
        <w:pStyle w:val="Corpotesto"/>
      </w:pPr>
      <w:r w:rsidRPr="002C197C">
        <w:lastRenderedPageBreak/>
        <w:t>E’ quindi evidente che qualora le richieste per i servizi di stoccaggio con priorità di conferimento più elevata fossero diverse da quelle ipotizzate, l’Impresa di Stoccaggio dovrà ricalcolare e pubblicare nuovamente i dati di capacità S, PI e PE disponibili prima del termine del ciclo di conferimento.</w:t>
      </w:r>
    </w:p>
    <w:p w:rsidR="001371B5" w:rsidRPr="002C197C" w:rsidRDefault="001371B5" w:rsidP="001371B5">
      <w:pPr>
        <w:pStyle w:val="Corpotesto"/>
      </w:pPr>
      <w:r w:rsidRPr="002C197C">
        <w:t>Ai fini dell’offerta dei servizi obbligatori l’Impresa di Stoccaggio mette a disposizione degli Utenti una capacità di Spazio, suddivisa per le seguenti categorie di servizi:</w:t>
      </w:r>
    </w:p>
    <w:p w:rsidR="001371B5" w:rsidRPr="002C197C" w:rsidRDefault="001371B5" w:rsidP="001371B5">
      <w:pPr>
        <w:pStyle w:val="Corpotesto"/>
      </w:pPr>
    </w:p>
    <w:p w:rsidR="001371B5" w:rsidRPr="002C197C" w:rsidRDefault="001371B5" w:rsidP="001371B5">
      <w:pPr>
        <w:numPr>
          <w:ilvl w:val="0"/>
          <w:numId w:val="24"/>
        </w:numPr>
        <w:ind w:right="585"/>
        <w:jc w:val="both"/>
        <w:rPr>
          <w:rFonts w:ascii="Arial" w:hAnsi="Arial"/>
          <w:bCs/>
          <w:iCs/>
          <w:sz w:val="24"/>
        </w:rPr>
      </w:pPr>
      <w:r w:rsidRPr="002C197C">
        <w:rPr>
          <w:rFonts w:ascii="Arial" w:hAnsi="Arial"/>
          <w:bCs/>
          <w:iCs/>
          <w:sz w:val="24"/>
        </w:rPr>
        <w:t>Spazio per il servizio di stoccaggio strategico (S</w:t>
      </w:r>
      <w:r w:rsidRPr="002C197C">
        <w:rPr>
          <w:rFonts w:ascii="Arial" w:hAnsi="Arial"/>
          <w:bCs/>
          <w:iCs/>
          <w:sz w:val="24"/>
          <w:vertAlign w:val="subscript"/>
        </w:rPr>
        <w:t>STR</w:t>
      </w:r>
      <w:r w:rsidRPr="002C197C">
        <w:rPr>
          <w:rFonts w:ascii="Arial" w:hAnsi="Arial"/>
          <w:bCs/>
          <w:iCs/>
          <w:sz w:val="24"/>
        </w:rPr>
        <w:t>)</w:t>
      </w:r>
      <w:r w:rsidRPr="0060661D">
        <w:rPr>
          <w:rFonts w:ascii="Arial" w:hAnsi="Arial"/>
          <w:bCs/>
          <w:iCs/>
          <w:color w:val="0000FF"/>
          <w:sz w:val="24"/>
        </w:rPr>
        <w:t>;</w:t>
      </w:r>
    </w:p>
    <w:p w:rsidR="001371B5" w:rsidRPr="002C197C" w:rsidRDefault="001371B5" w:rsidP="001371B5">
      <w:pPr>
        <w:numPr>
          <w:ilvl w:val="0"/>
          <w:numId w:val="24"/>
        </w:numPr>
        <w:ind w:right="585"/>
        <w:jc w:val="both"/>
        <w:rPr>
          <w:rFonts w:ascii="Arial" w:hAnsi="Arial"/>
          <w:bCs/>
          <w:iCs/>
          <w:sz w:val="24"/>
        </w:rPr>
      </w:pPr>
      <w:r w:rsidRPr="002C197C">
        <w:rPr>
          <w:rFonts w:ascii="Arial" w:hAnsi="Arial"/>
          <w:bCs/>
          <w:iCs/>
          <w:sz w:val="24"/>
        </w:rPr>
        <w:t>Spazio per il bilanciamento operativo del sistema (S</w:t>
      </w:r>
      <w:r w:rsidRPr="002C197C">
        <w:rPr>
          <w:rFonts w:ascii="Arial" w:hAnsi="Arial"/>
          <w:bCs/>
          <w:iCs/>
          <w:sz w:val="24"/>
          <w:vertAlign w:val="subscript"/>
        </w:rPr>
        <w:t>BIL</w:t>
      </w:r>
      <w:r w:rsidRPr="002C197C">
        <w:rPr>
          <w:rFonts w:ascii="Arial" w:hAnsi="Arial"/>
          <w:bCs/>
          <w:iCs/>
          <w:sz w:val="24"/>
        </w:rPr>
        <w:t>)</w:t>
      </w:r>
      <w:r w:rsidRPr="0060661D">
        <w:rPr>
          <w:rFonts w:ascii="Arial" w:hAnsi="Arial"/>
          <w:bCs/>
          <w:iCs/>
          <w:color w:val="0000FF"/>
          <w:sz w:val="24"/>
        </w:rPr>
        <w:t>;</w:t>
      </w:r>
    </w:p>
    <w:p w:rsidR="001371B5" w:rsidRPr="002C197C" w:rsidRDefault="001371B5" w:rsidP="001371B5">
      <w:pPr>
        <w:numPr>
          <w:ilvl w:val="0"/>
          <w:numId w:val="24"/>
        </w:numPr>
        <w:ind w:right="585"/>
        <w:jc w:val="both"/>
        <w:rPr>
          <w:rFonts w:ascii="Arial" w:hAnsi="Arial"/>
          <w:bCs/>
          <w:iCs/>
          <w:sz w:val="24"/>
        </w:rPr>
      </w:pPr>
      <w:r w:rsidRPr="002C197C">
        <w:rPr>
          <w:rFonts w:ascii="Arial" w:hAnsi="Arial"/>
          <w:bCs/>
          <w:iCs/>
          <w:sz w:val="24"/>
        </w:rPr>
        <w:t>Spazio per il servizio di stoccaggio minerario (S</w:t>
      </w:r>
      <w:r w:rsidRPr="002C197C">
        <w:rPr>
          <w:rFonts w:ascii="Arial" w:hAnsi="Arial"/>
          <w:bCs/>
          <w:iCs/>
          <w:sz w:val="24"/>
          <w:vertAlign w:val="subscript"/>
        </w:rPr>
        <w:t>M</w:t>
      </w:r>
      <w:r w:rsidRPr="002C197C">
        <w:rPr>
          <w:rFonts w:ascii="Arial" w:hAnsi="Arial"/>
          <w:bCs/>
          <w:iCs/>
          <w:sz w:val="24"/>
        </w:rPr>
        <w:t>)</w:t>
      </w:r>
      <w:r w:rsidRPr="0060661D">
        <w:rPr>
          <w:rFonts w:ascii="Arial" w:hAnsi="Arial"/>
          <w:bCs/>
          <w:iCs/>
          <w:color w:val="0000FF"/>
          <w:sz w:val="24"/>
        </w:rPr>
        <w:t>;</w:t>
      </w:r>
    </w:p>
    <w:p w:rsidR="001371B5" w:rsidRPr="002C197C" w:rsidRDefault="001371B5" w:rsidP="001371B5">
      <w:pPr>
        <w:numPr>
          <w:ilvl w:val="0"/>
          <w:numId w:val="24"/>
        </w:numPr>
        <w:ind w:right="585"/>
        <w:jc w:val="both"/>
        <w:rPr>
          <w:rFonts w:ascii="Arial" w:hAnsi="Arial"/>
          <w:bCs/>
          <w:iCs/>
          <w:sz w:val="24"/>
        </w:rPr>
      </w:pPr>
      <w:r w:rsidRPr="002C197C">
        <w:rPr>
          <w:rFonts w:ascii="Arial" w:hAnsi="Arial"/>
          <w:bCs/>
          <w:iCs/>
          <w:sz w:val="24"/>
        </w:rPr>
        <w:t>Spazio per il servizio di stoccaggio di modulazione (S</w:t>
      </w:r>
      <w:r w:rsidRPr="002C197C">
        <w:rPr>
          <w:rFonts w:ascii="Arial" w:hAnsi="Arial"/>
          <w:bCs/>
          <w:iCs/>
          <w:sz w:val="24"/>
          <w:vertAlign w:val="subscript"/>
        </w:rPr>
        <w:t>MOD</w:t>
      </w:r>
      <w:r w:rsidRPr="002C197C">
        <w:rPr>
          <w:rFonts w:ascii="Arial" w:hAnsi="Arial"/>
          <w:bCs/>
          <w:iCs/>
          <w:sz w:val="24"/>
        </w:rPr>
        <w:t>)</w:t>
      </w:r>
      <w:r w:rsidRPr="0060661D">
        <w:rPr>
          <w:rFonts w:ascii="Arial" w:hAnsi="Arial"/>
          <w:bCs/>
          <w:iCs/>
          <w:color w:val="0000FF"/>
          <w:sz w:val="24"/>
        </w:rPr>
        <w:t>.</w:t>
      </w:r>
    </w:p>
    <w:p w:rsidR="001371B5" w:rsidRPr="002C197C" w:rsidRDefault="001371B5" w:rsidP="001371B5">
      <w:pPr>
        <w:pStyle w:val="Corpotesto"/>
      </w:pPr>
    </w:p>
    <w:p w:rsidR="001371B5" w:rsidRPr="002C197C" w:rsidRDefault="001371B5" w:rsidP="001371B5">
      <w:pPr>
        <w:pStyle w:val="Corpotesto"/>
      </w:pPr>
      <w:r w:rsidRPr="002C197C">
        <w:t xml:space="preserve">Qualora risulti a disposizione ulteriore capacità di Spazio nel corso dell’Anno Termico, la stessa sarà conferita, su base </w:t>
      </w:r>
      <w:r w:rsidRPr="009B6C09">
        <w:t>mensile e settimanale,</w:t>
      </w:r>
      <w:r w:rsidRPr="002C197C">
        <w:t xml:space="preserve"> per il Servizio di Bilanciamento Utenti (S</w:t>
      </w:r>
      <w:r w:rsidRPr="002C197C">
        <w:rPr>
          <w:vertAlign w:val="subscript"/>
        </w:rPr>
        <w:t>BU</w:t>
      </w:r>
      <w:r w:rsidRPr="002C197C">
        <w:t xml:space="preserve">), secondo le modalità descritte nel successivo paragrafo </w:t>
      </w:r>
      <w:r w:rsidRPr="00616DD2">
        <w:t>5.9.1.</w:t>
      </w:r>
    </w:p>
    <w:p w:rsidR="001371B5" w:rsidRPr="002C197C" w:rsidRDefault="001371B5" w:rsidP="001371B5">
      <w:pPr>
        <w:pStyle w:val="Corpotesto"/>
      </w:pPr>
    </w:p>
    <w:p w:rsidR="001371B5" w:rsidRPr="002C197C" w:rsidRDefault="001371B5" w:rsidP="001371B5">
      <w:pPr>
        <w:pStyle w:val="Corpotesto"/>
        <w:rPr>
          <w:u w:val="single"/>
        </w:rPr>
      </w:pPr>
      <w:r w:rsidRPr="002C197C">
        <w:rPr>
          <w:u w:val="single"/>
        </w:rPr>
        <w:t>Portata di Iniezione o PI</w:t>
      </w:r>
    </w:p>
    <w:p w:rsidR="001371B5" w:rsidRPr="002C197C" w:rsidRDefault="001371B5" w:rsidP="001371B5">
      <w:pPr>
        <w:pStyle w:val="Corpotesto"/>
      </w:pPr>
    </w:p>
    <w:p w:rsidR="001371B5" w:rsidRPr="002C197C" w:rsidRDefault="001371B5" w:rsidP="001371B5">
      <w:pPr>
        <w:pStyle w:val="Corpotesto"/>
      </w:pPr>
      <w:r w:rsidRPr="002C197C">
        <w:t xml:space="preserve">La PI complessivamente messa a disposizione per il conferimento è definita sulla base della capacità tecnica del sistema ed ha, durante la Fase di Iniezione, un andamento decrescente in funzione dell’invaso progressivo, mentre nella fase di erogazione è resa disponibile in funzione delle caratteristiche del proprio sistema di stoccaggio e secondo le modalità espresse al </w:t>
      </w:r>
      <w:proofErr w:type="spellStart"/>
      <w:r w:rsidRPr="002C197C">
        <w:t>sottoparagrafo</w:t>
      </w:r>
      <w:proofErr w:type="spellEnd"/>
      <w:r w:rsidRPr="002C197C">
        <w:t xml:space="preserve"> 3.2.3.1 del capitolo “descrizione dei servizi”. </w:t>
      </w:r>
    </w:p>
    <w:p w:rsidR="001371B5" w:rsidRPr="002C197C" w:rsidRDefault="001371B5" w:rsidP="001371B5">
      <w:pPr>
        <w:pStyle w:val="Corpotesto"/>
      </w:pPr>
      <w:r w:rsidRPr="002C197C">
        <w:t>Ai fini dell’offerta dei servizi obbligatori l’Impresa di Stoccaggio mette a disposizione per il conferimento una capacità CI pari al valore della PI disponibile all’inizio della fase di iniezione ed è suddivisa per le seguenti categorie di servizi:</w:t>
      </w:r>
    </w:p>
    <w:p w:rsidR="001371B5" w:rsidRPr="002C197C" w:rsidRDefault="001371B5" w:rsidP="001371B5">
      <w:pPr>
        <w:pStyle w:val="Corpotesto"/>
      </w:pPr>
    </w:p>
    <w:p w:rsidR="001371B5" w:rsidRPr="002C197C" w:rsidRDefault="001371B5" w:rsidP="001371B5">
      <w:pPr>
        <w:pStyle w:val="Rientrocorpodeltesto"/>
        <w:numPr>
          <w:ilvl w:val="0"/>
          <w:numId w:val="38"/>
        </w:numPr>
      </w:pPr>
      <w:r w:rsidRPr="002C197C">
        <w:t>Portata di Iniezione per il bilanciamento operativo del sistema (CI</w:t>
      </w:r>
      <w:r w:rsidRPr="002C197C">
        <w:rPr>
          <w:vertAlign w:val="subscript"/>
        </w:rPr>
        <w:t>BIL</w:t>
      </w:r>
      <w:r w:rsidRPr="002C197C">
        <w:t>)</w:t>
      </w:r>
      <w:r w:rsidRPr="0060661D">
        <w:rPr>
          <w:color w:val="0000FF"/>
        </w:rPr>
        <w:t>;</w:t>
      </w:r>
    </w:p>
    <w:p w:rsidR="001371B5" w:rsidRPr="002C197C" w:rsidRDefault="001371B5" w:rsidP="001371B5">
      <w:pPr>
        <w:pStyle w:val="Rientrocorpodeltesto"/>
        <w:numPr>
          <w:ilvl w:val="0"/>
          <w:numId w:val="38"/>
        </w:numPr>
      </w:pPr>
      <w:r w:rsidRPr="002C197C">
        <w:t>Portata di Iniezione per il servizio di stoccaggio minerario (CI</w:t>
      </w:r>
      <w:r w:rsidRPr="002C197C">
        <w:rPr>
          <w:vertAlign w:val="subscript"/>
        </w:rPr>
        <w:t>M</w:t>
      </w:r>
      <w:r w:rsidRPr="002C197C">
        <w:t>)</w:t>
      </w:r>
      <w:r w:rsidRPr="0060661D">
        <w:rPr>
          <w:color w:val="0000FF"/>
        </w:rPr>
        <w:t>;</w:t>
      </w:r>
    </w:p>
    <w:p w:rsidR="001371B5" w:rsidRPr="007C01EE" w:rsidRDefault="001371B5" w:rsidP="001371B5">
      <w:pPr>
        <w:pStyle w:val="Rientrocorpodeltesto"/>
        <w:numPr>
          <w:ilvl w:val="0"/>
          <w:numId w:val="38"/>
        </w:numPr>
      </w:pPr>
      <w:r w:rsidRPr="002C197C">
        <w:t xml:space="preserve">Portata di Iniezione per il servizio di stoccaggio di modulazione </w:t>
      </w:r>
      <w:r w:rsidRPr="00B32698">
        <w:t>ed ai fini del reintegro dello stoccaggio strategico</w:t>
      </w:r>
      <w:r w:rsidRPr="003F6C8F">
        <w:t xml:space="preserve"> (CI</w:t>
      </w:r>
      <w:r w:rsidRPr="003F6C8F">
        <w:rPr>
          <w:vertAlign w:val="subscript"/>
        </w:rPr>
        <w:t>MOD</w:t>
      </w:r>
      <w:r w:rsidRPr="003F6C8F">
        <w:t>)</w:t>
      </w:r>
      <w:r w:rsidRPr="00015E03">
        <w:rPr>
          <w:color w:val="0000FF"/>
        </w:rPr>
        <w:t>.</w:t>
      </w:r>
    </w:p>
    <w:p w:rsidR="001371B5" w:rsidRPr="002C197C" w:rsidRDefault="001371B5" w:rsidP="001371B5">
      <w:pPr>
        <w:pStyle w:val="Corpotesto"/>
      </w:pPr>
    </w:p>
    <w:p w:rsidR="001371B5" w:rsidRPr="002C197C" w:rsidRDefault="001371B5" w:rsidP="001371B5">
      <w:pPr>
        <w:pStyle w:val="Corpotesto"/>
      </w:pPr>
      <w:r w:rsidRPr="002C197C">
        <w:t xml:space="preserve">Qualora risulti a disposizione ulteriore capacità di Iniezione nel corso dell’Anno Termico, la stessa sarà conferita, su base </w:t>
      </w:r>
      <w:r w:rsidRPr="009B6C09">
        <w:t>mensile e settimanale,</w:t>
      </w:r>
      <w:r w:rsidRPr="002C197C">
        <w:t xml:space="preserve"> per il Servizio di Bilanciamento Utenti (CI</w:t>
      </w:r>
      <w:r w:rsidRPr="002C197C">
        <w:rPr>
          <w:vertAlign w:val="subscript"/>
        </w:rPr>
        <w:t>BU</w:t>
      </w:r>
      <w:r w:rsidRPr="002C197C">
        <w:t xml:space="preserve">), secondo le modalità descritte nel successivo </w:t>
      </w:r>
      <w:r w:rsidRPr="00616DD2">
        <w:t>paragrafo 5.9.1.</w:t>
      </w:r>
    </w:p>
    <w:p w:rsidR="001371B5" w:rsidRPr="002C197C" w:rsidRDefault="001371B5" w:rsidP="001371B5">
      <w:pPr>
        <w:pStyle w:val="Corpotesto"/>
      </w:pPr>
    </w:p>
    <w:p w:rsidR="001371B5" w:rsidRPr="002C197C" w:rsidRDefault="001371B5" w:rsidP="001371B5">
      <w:pPr>
        <w:pStyle w:val="Corpotesto"/>
      </w:pPr>
      <w:r w:rsidRPr="002C197C">
        <w:rPr>
          <w:rFonts w:cs="Arial"/>
          <w:szCs w:val="24"/>
          <w:u w:val="single"/>
        </w:rPr>
        <w:t>Portata di Erogazione o PE</w:t>
      </w:r>
    </w:p>
    <w:p w:rsidR="001371B5" w:rsidRPr="002C197C" w:rsidRDefault="001371B5" w:rsidP="001371B5">
      <w:pPr>
        <w:pStyle w:val="Corpotesto"/>
      </w:pPr>
    </w:p>
    <w:p w:rsidR="001371B5" w:rsidRPr="002C197C" w:rsidRDefault="001371B5" w:rsidP="001371B5">
      <w:pPr>
        <w:pStyle w:val="Corpotesto"/>
        <w:rPr>
          <w:rStyle w:val="CorpodeltestoCarattere"/>
          <w:rFonts w:cs="Arial"/>
        </w:rPr>
      </w:pPr>
      <w:r w:rsidRPr="002C197C">
        <w:rPr>
          <w:rStyle w:val="CorpodeltestoCarattere"/>
          <w:rFonts w:cs="Arial"/>
        </w:rPr>
        <w:lastRenderedPageBreak/>
        <w:t>La Portata di Erogazione complessivamente messa a disposizione per il conferimento è determinata sulla base delle caratteristiche tecniche del sistema ed ha un andamento decrescente in funzione dello svaso complessivo del sistema.</w:t>
      </w:r>
    </w:p>
    <w:p w:rsidR="001371B5" w:rsidRPr="002C197C" w:rsidRDefault="001371B5" w:rsidP="001371B5">
      <w:pPr>
        <w:pStyle w:val="Corpotesto"/>
      </w:pPr>
      <w:r w:rsidRPr="002C197C">
        <w:rPr>
          <w:bCs w:val="0"/>
          <w:iCs w:val="0"/>
        </w:rPr>
        <w:t xml:space="preserve">Ai fini dell’offerta dei servizi obbligatori l’Impresa di Stoccaggio mette a disposizione per il conferimento una capacità CE pari </w:t>
      </w:r>
      <w:r w:rsidRPr="002C197C">
        <w:rPr>
          <w:rStyle w:val="CorpodeltestoCarattere"/>
          <w:rFonts w:cs="Arial"/>
        </w:rPr>
        <w:t xml:space="preserve">al valore dalla PE ancora disponibile al termine dello svaso del </w:t>
      </w:r>
      <w:proofErr w:type="spellStart"/>
      <w:r w:rsidRPr="002C197C">
        <w:rPr>
          <w:rStyle w:val="CorpodeltestoCarattere"/>
          <w:rFonts w:cs="Arial"/>
        </w:rPr>
        <w:t>Working</w:t>
      </w:r>
      <w:proofErr w:type="spellEnd"/>
      <w:r w:rsidRPr="002C197C">
        <w:rPr>
          <w:rStyle w:val="CorpodeltestoCarattere"/>
          <w:rFonts w:cs="Arial"/>
        </w:rPr>
        <w:t xml:space="preserve"> Gas di modulazione e minerario</w:t>
      </w:r>
      <w:r w:rsidRPr="002C197C">
        <w:t xml:space="preserve"> ed è suddivisa per le seguenti categorie di servizi:</w:t>
      </w:r>
    </w:p>
    <w:p w:rsidR="001371B5" w:rsidRPr="002C197C" w:rsidRDefault="001371B5" w:rsidP="001371B5">
      <w:pPr>
        <w:pStyle w:val="Corpotesto"/>
      </w:pPr>
    </w:p>
    <w:p w:rsidR="001371B5" w:rsidRPr="002C197C" w:rsidRDefault="001371B5" w:rsidP="001371B5">
      <w:pPr>
        <w:pStyle w:val="Rientrocorpodeltesto"/>
        <w:numPr>
          <w:ilvl w:val="0"/>
          <w:numId w:val="25"/>
        </w:numPr>
      </w:pPr>
      <w:r w:rsidRPr="002C197C">
        <w:t>Portata di Erogazione per il servizio di stoccaggio per il bilanciamento operativo</w:t>
      </w:r>
      <w:r>
        <w:t xml:space="preserve"> </w:t>
      </w:r>
      <w:r w:rsidRPr="002C197C">
        <w:rPr>
          <w:bCs/>
          <w:iCs/>
        </w:rPr>
        <w:t>(CE</w:t>
      </w:r>
      <w:r w:rsidRPr="002C197C">
        <w:rPr>
          <w:bCs/>
          <w:iCs/>
          <w:vertAlign w:val="subscript"/>
        </w:rPr>
        <w:t>BIL</w:t>
      </w:r>
      <w:r w:rsidRPr="002C197C">
        <w:rPr>
          <w:bCs/>
          <w:iCs/>
        </w:rPr>
        <w:t>)</w:t>
      </w:r>
      <w:r w:rsidRPr="002C197C">
        <w:t>;</w:t>
      </w:r>
    </w:p>
    <w:p w:rsidR="001371B5" w:rsidRPr="002C197C" w:rsidRDefault="001371B5" w:rsidP="001371B5">
      <w:pPr>
        <w:pStyle w:val="Corpotesto"/>
        <w:numPr>
          <w:ilvl w:val="0"/>
          <w:numId w:val="25"/>
        </w:numPr>
      </w:pPr>
      <w:r w:rsidRPr="002C197C">
        <w:t xml:space="preserve">Portata di Erogazione per il servizio di stoccaggio minerario </w:t>
      </w:r>
      <w:r w:rsidRPr="002C197C">
        <w:rPr>
          <w:bCs w:val="0"/>
          <w:iCs w:val="0"/>
        </w:rPr>
        <w:t>(CE</w:t>
      </w:r>
      <w:r w:rsidRPr="002C197C">
        <w:rPr>
          <w:bCs w:val="0"/>
          <w:iCs w:val="0"/>
          <w:vertAlign w:val="subscript"/>
        </w:rPr>
        <w:t>M</w:t>
      </w:r>
      <w:r w:rsidRPr="002C197C">
        <w:rPr>
          <w:bCs w:val="0"/>
          <w:iCs w:val="0"/>
        </w:rPr>
        <w:t>)</w:t>
      </w:r>
      <w:r w:rsidRPr="002C197C">
        <w:t>;</w:t>
      </w:r>
    </w:p>
    <w:p w:rsidR="001371B5" w:rsidRPr="002C197C" w:rsidRDefault="001371B5" w:rsidP="001371B5">
      <w:pPr>
        <w:pStyle w:val="Corpotesto"/>
        <w:numPr>
          <w:ilvl w:val="0"/>
          <w:numId w:val="25"/>
        </w:numPr>
      </w:pPr>
      <w:r w:rsidRPr="002C197C">
        <w:t>Portata di Erogazione per il servizio di stoccaggio di modulazione</w:t>
      </w:r>
      <w:r>
        <w:t xml:space="preserve"> </w:t>
      </w:r>
      <w:r w:rsidRPr="002C197C">
        <w:rPr>
          <w:bCs w:val="0"/>
          <w:iCs w:val="0"/>
        </w:rPr>
        <w:t>(CE</w:t>
      </w:r>
      <w:r w:rsidRPr="002C197C">
        <w:rPr>
          <w:bCs w:val="0"/>
          <w:iCs w:val="0"/>
          <w:vertAlign w:val="subscript"/>
        </w:rPr>
        <w:t>MOD</w:t>
      </w:r>
      <w:r w:rsidRPr="002C197C">
        <w:rPr>
          <w:bCs w:val="0"/>
          <w:iCs w:val="0"/>
        </w:rPr>
        <w:t>)</w:t>
      </w:r>
      <w:r w:rsidRPr="004008A2">
        <w:rPr>
          <w:bCs w:val="0"/>
          <w:iCs w:val="0"/>
          <w:color w:val="0000FF"/>
        </w:rPr>
        <w:t>.</w:t>
      </w:r>
    </w:p>
    <w:p w:rsidR="001371B5" w:rsidRPr="002C197C" w:rsidRDefault="001371B5" w:rsidP="001371B5">
      <w:pPr>
        <w:pStyle w:val="Corpotesto"/>
        <w:ind w:left="708"/>
      </w:pPr>
    </w:p>
    <w:p w:rsidR="001371B5" w:rsidRPr="002C197C" w:rsidRDefault="001371B5" w:rsidP="001371B5">
      <w:pPr>
        <w:pStyle w:val="Corpotesto"/>
      </w:pPr>
      <w:r w:rsidRPr="002C197C">
        <w:t xml:space="preserve">Qualora risulti a disposizione ulteriore capacità di Erogazione nel corso dell’Anno Termico, la stessa sarà conferita, su base </w:t>
      </w:r>
      <w:r w:rsidRPr="009B6C09">
        <w:t>mensile e settimanale</w:t>
      </w:r>
      <w:r w:rsidRPr="002C197C">
        <w:t>, per il Servizio di Bilanciamento Utenti (CE</w:t>
      </w:r>
      <w:r w:rsidRPr="002C197C">
        <w:rPr>
          <w:vertAlign w:val="subscript"/>
        </w:rPr>
        <w:t>BU</w:t>
      </w:r>
      <w:r w:rsidRPr="002C197C">
        <w:t xml:space="preserve">), secondo le modalità descritte nel successivo </w:t>
      </w:r>
      <w:r w:rsidRPr="00616DD2">
        <w:t>paragrafo 5.9.1.</w:t>
      </w:r>
    </w:p>
    <w:p w:rsidR="001371B5" w:rsidRPr="002C197C" w:rsidRDefault="001371B5" w:rsidP="001371B5">
      <w:pPr>
        <w:pStyle w:val="Corpotesto"/>
        <w:ind w:left="708"/>
      </w:pPr>
    </w:p>
    <w:p w:rsidR="001371B5" w:rsidRPr="002C197C" w:rsidRDefault="001371B5" w:rsidP="001371B5">
      <w:pPr>
        <w:pStyle w:val="Titolo3"/>
      </w:pPr>
      <w:bookmarkStart w:id="40" w:name="_Toc382290779"/>
      <w:bookmarkStart w:id="41" w:name="OLE_LINK3"/>
      <w:r w:rsidRPr="002C197C">
        <w:t>Dalle prestazioni del Sistema alle Capacità disponibili</w:t>
      </w:r>
      <w:bookmarkEnd w:id="40"/>
    </w:p>
    <w:p w:rsidR="001371B5" w:rsidRPr="002C197C" w:rsidRDefault="001371B5" w:rsidP="001371B5">
      <w:pPr>
        <w:pStyle w:val="Titolo4"/>
      </w:pPr>
      <w:r w:rsidRPr="002C197C">
        <w:t>Capacità per il Servizio di Stoccaggio Strategico</w:t>
      </w:r>
    </w:p>
    <w:p w:rsidR="001371B5" w:rsidRPr="002C197C" w:rsidRDefault="001371B5" w:rsidP="001371B5">
      <w:pPr>
        <w:autoSpaceDE w:val="0"/>
        <w:autoSpaceDN w:val="0"/>
        <w:adjustRightInd w:val="0"/>
        <w:ind w:left="708"/>
        <w:rPr>
          <w:rFonts w:ascii="Arial" w:hAnsi="Arial" w:cs="Arial"/>
          <w:sz w:val="24"/>
          <w:szCs w:val="24"/>
        </w:rPr>
      </w:pPr>
      <w:r w:rsidRPr="002C197C">
        <w:rPr>
          <w:rFonts w:ascii="Arial" w:hAnsi="Arial" w:cs="Arial"/>
          <w:sz w:val="24"/>
          <w:szCs w:val="24"/>
        </w:rPr>
        <w:t>L’Impresa di Stoccaggio determina lo Spazio disponibile per il Servizio di Stoccaggio Strategico (di seguito S</w:t>
      </w:r>
      <w:r w:rsidRPr="002C197C">
        <w:rPr>
          <w:rFonts w:ascii="Arial" w:hAnsi="Arial" w:cs="Arial"/>
          <w:sz w:val="24"/>
          <w:szCs w:val="24"/>
          <w:vertAlign w:val="subscript"/>
        </w:rPr>
        <w:t>STR</w:t>
      </w:r>
      <w:r w:rsidRPr="002C197C">
        <w:rPr>
          <w:rFonts w:ascii="Arial" w:hAnsi="Arial" w:cs="Arial"/>
          <w:sz w:val="24"/>
          <w:szCs w:val="24"/>
        </w:rPr>
        <w:t>) in misura pari a quella di propria competenza, derivante dalla ripartizione operata tra le imprese di stoccaggio, rispetto alla quantità complessivamente stabilita dal MSE.</w:t>
      </w:r>
    </w:p>
    <w:p w:rsidR="001371B5" w:rsidRPr="002C197C" w:rsidRDefault="001371B5" w:rsidP="001371B5">
      <w:pPr>
        <w:pStyle w:val="Titolo4"/>
      </w:pPr>
      <w:r w:rsidRPr="002C197C">
        <w:t>Capacità per il Servizio di Bilanciamento</w:t>
      </w:r>
    </w:p>
    <w:p w:rsidR="001371B5" w:rsidRPr="002C197C" w:rsidRDefault="001371B5" w:rsidP="001371B5">
      <w:pPr>
        <w:autoSpaceDE w:val="0"/>
        <w:autoSpaceDN w:val="0"/>
        <w:adjustRightInd w:val="0"/>
        <w:ind w:left="454" w:right="585"/>
        <w:jc w:val="both"/>
        <w:rPr>
          <w:rFonts w:ascii="Arial" w:hAnsi="Arial" w:cs="Arial"/>
          <w:sz w:val="24"/>
          <w:szCs w:val="24"/>
        </w:rPr>
      </w:pPr>
      <w:r w:rsidRPr="002C197C">
        <w:rPr>
          <w:rFonts w:ascii="Arial" w:hAnsi="Arial" w:cs="Arial"/>
          <w:sz w:val="24"/>
          <w:szCs w:val="24"/>
        </w:rPr>
        <w:t>L’Impresa di Stoccaggio determina le Capacità per il Servizio Bilanciamento nel modo seguente:</w:t>
      </w:r>
    </w:p>
    <w:p w:rsidR="001371B5" w:rsidRPr="002C197C" w:rsidRDefault="001371B5" w:rsidP="001371B5">
      <w:pPr>
        <w:autoSpaceDE w:val="0"/>
        <w:autoSpaceDN w:val="0"/>
        <w:adjustRightInd w:val="0"/>
        <w:ind w:left="454" w:right="585"/>
        <w:jc w:val="both"/>
        <w:rPr>
          <w:rFonts w:ascii="Arial" w:hAnsi="Arial" w:cs="Arial"/>
          <w:sz w:val="24"/>
          <w:szCs w:val="24"/>
        </w:rPr>
      </w:pPr>
    </w:p>
    <w:p w:rsidR="001371B5" w:rsidRPr="002C197C" w:rsidRDefault="001371B5" w:rsidP="001371B5">
      <w:pPr>
        <w:numPr>
          <w:ilvl w:val="0"/>
          <w:numId w:val="26"/>
        </w:numPr>
        <w:autoSpaceDE w:val="0"/>
        <w:autoSpaceDN w:val="0"/>
        <w:adjustRightInd w:val="0"/>
        <w:spacing w:after="120"/>
        <w:ind w:left="1066" w:right="585" w:hanging="357"/>
        <w:jc w:val="both"/>
        <w:rPr>
          <w:rFonts w:ascii="Arial" w:hAnsi="Arial" w:cs="Arial"/>
          <w:sz w:val="24"/>
          <w:szCs w:val="24"/>
        </w:rPr>
      </w:pPr>
      <w:r w:rsidRPr="002C197C">
        <w:rPr>
          <w:rFonts w:ascii="Arial" w:hAnsi="Arial" w:cs="Arial"/>
          <w:sz w:val="24"/>
          <w:szCs w:val="24"/>
        </w:rPr>
        <w:t>Lo Spazio (di seguito S</w:t>
      </w:r>
      <w:r w:rsidRPr="002C197C">
        <w:rPr>
          <w:rFonts w:ascii="Arial" w:hAnsi="Arial" w:cs="Arial"/>
          <w:sz w:val="24"/>
          <w:szCs w:val="24"/>
          <w:vertAlign w:val="subscript"/>
        </w:rPr>
        <w:t>BIL</w:t>
      </w:r>
      <w:r w:rsidRPr="002C197C">
        <w:rPr>
          <w:rFonts w:ascii="Arial" w:hAnsi="Arial" w:cs="Arial"/>
          <w:sz w:val="24"/>
          <w:szCs w:val="24"/>
        </w:rPr>
        <w:t>) è pari alla quantità complessivamente richiesta dall’Impresa di trasporto;</w:t>
      </w:r>
    </w:p>
    <w:p w:rsidR="001371B5" w:rsidRPr="002C197C" w:rsidRDefault="001371B5" w:rsidP="001371B5">
      <w:pPr>
        <w:numPr>
          <w:ilvl w:val="0"/>
          <w:numId w:val="26"/>
        </w:numPr>
        <w:autoSpaceDE w:val="0"/>
        <w:autoSpaceDN w:val="0"/>
        <w:adjustRightInd w:val="0"/>
        <w:spacing w:after="120"/>
        <w:ind w:left="1066" w:right="585" w:hanging="357"/>
        <w:jc w:val="both"/>
        <w:rPr>
          <w:rFonts w:ascii="Arial" w:hAnsi="Arial" w:cs="Arial"/>
          <w:sz w:val="24"/>
          <w:szCs w:val="24"/>
        </w:rPr>
      </w:pPr>
      <w:r w:rsidRPr="002C197C">
        <w:rPr>
          <w:rFonts w:ascii="Arial" w:hAnsi="Arial" w:cs="Arial"/>
          <w:sz w:val="24"/>
          <w:szCs w:val="24"/>
        </w:rPr>
        <w:t>La Portata di Iniezione (di seguito CI</w:t>
      </w:r>
      <w:r w:rsidRPr="002C197C">
        <w:rPr>
          <w:rFonts w:ascii="Arial" w:hAnsi="Arial" w:cs="Arial"/>
          <w:sz w:val="24"/>
          <w:szCs w:val="24"/>
          <w:vertAlign w:val="subscript"/>
        </w:rPr>
        <w:t>BIL</w:t>
      </w:r>
      <w:r w:rsidRPr="002C197C">
        <w:rPr>
          <w:rFonts w:ascii="Arial" w:hAnsi="Arial" w:cs="Arial"/>
          <w:sz w:val="24"/>
          <w:szCs w:val="24"/>
        </w:rPr>
        <w:t>) è pari alla quantità complessivamente richiesta per esigenze di bilanciamento dall’Impresa di trasporto;</w:t>
      </w:r>
    </w:p>
    <w:p w:rsidR="001371B5" w:rsidRPr="002C197C" w:rsidRDefault="001371B5" w:rsidP="001371B5">
      <w:pPr>
        <w:numPr>
          <w:ilvl w:val="0"/>
          <w:numId w:val="26"/>
        </w:numPr>
        <w:autoSpaceDE w:val="0"/>
        <w:autoSpaceDN w:val="0"/>
        <w:adjustRightInd w:val="0"/>
        <w:spacing w:after="120"/>
        <w:ind w:left="1066" w:right="585" w:hanging="357"/>
        <w:jc w:val="both"/>
        <w:rPr>
          <w:rFonts w:ascii="Arial" w:hAnsi="Arial" w:cs="Arial"/>
          <w:sz w:val="24"/>
          <w:szCs w:val="24"/>
        </w:rPr>
      </w:pPr>
      <w:r w:rsidRPr="002C197C">
        <w:rPr>
          <w:rFonts w:ascii="Arial" w:hAnsi="Arial" w:cs="Arial"/>
          <w:sz w:val="24"/>
          <w:szCs w:val="24"/>
        </w:rPr>
        <w:t>La Portata di Erogazione (di seguito CE</w:t>
      </w:r>
      <w:r w:rsidRPr="002C197C">
        <w:rPr>
          <w:rFonts w:ascii="Arial" w:hAnsi="Arial" w:cs="Arial"/>
          <w:sz w:val="24"/>
          <w:szCs w:val="24"/>
          <w:vertAlign w:val="subscript"/>
        </w:rPr>
        <w:t>BIL</w:t>
      </w:r>
      <w:r w:rsidRPr="002C197C">
        <w:rPr>
          <w:rFonts w:ascii="Arial" w:hAnsi="Arial" w:cs="Arial"/>
          <w:sz w:val="24"/>
          <w:szCs w:val="24"/>
        </w:rPr>
        <w:t>) è pari alla quantità complessivamente richiesta per esigenze di bilanciamento dall’Impresa di trasporto.</w:t>
      </w:r>
    </w:p>
    <w:bookmarkEnd w:id="41"/>
    <w:p w:rsidR="001371B5" w:rsidRPr="002C197C" w:rsidRDefault="001371B5" w:rsidP="001371B5">
      <w:pPr>
        <w:pStyle w:val="Titolo4"/>
      </w:pPr>
      <w:r w:rsidRPr="002C197C">
        <w:lastRenderedPageBreak/>
        <w:t>Capacità disponibili per il Servizio di Stoccaggio Minerario</w:t>
      </w:r>
    </w:p>
    <w:p w:rsidR="001371B5" w:rsidRPr="002C197C" w:rsidRDefault="001371B5" w:rsidP="001371B5">
      <w:pPr>
        <w:autoSpaceDE w:val="0"/>
        <w:autoSpaceDN w:val="0"/>
        <w:adjustRightInd w:val="0"/>
        <w:ind w:left="454" w:right="585"/>
        <w:jc w:val="both"/>
        <w:rPr>
          <w:rFonts w:ascii="Arial" w:hAnsi="Arial" w:cs="Arial"/>
          <w:sz w:val="24"/>
          <w:szCs w:val="24"/>
        </w:rPr>
      </w:pPr>
    </w:p>
    <w:p w:rsidR="001371B5" w:rsidRPr="002C197C" w:rsidRDefault="001371B5" w:rsidP="001371B5">
      <w:pPr>
        <w:pStyle w:val="Corpotesto"/>
      </w:pPr>
      <w:r w:rsidRPr="002C197C">
        <w:t>L’Impresa di Stoccaggio determina le Capacità per il Servizio di Stoccaggio Minerario nel seguente modo:</w:t>
      </w:r>
    </w:p>
    <w:p w:rsidR="001371B5" w:rsidRPr="002C197C" w:rsidRDefault="001371B5" w:rsidP="001371B5">
      <w:pPr>
        <w:autoSpaceDE w:val="0"/>
        <w:autoSpaceDN w:val="0"/>
        <w:adjustRightInd w:val="0"/>
        <w:ind w:left="454" w:right="585"/>
        <w:jc w:val="both"/>
        <w:rPr>
          <w:rFonts w:ascii="Arial" w:hAnsi="Arial" w:cs="Arial"/>
          <w:sz w:val="24"/>
          <w:szCs w:val="24"/>
        </w:rPr>
      </w:pPr>
    </w:p>
    <w:p w:rsidR="001371B5" w:rsidRPr="002C197C" w:rsidRDefault="001371B5" w:rsidP="001371B5">
      <w:pPr>
        <w:pStyle w:val="Corpotesto"/>
        <w:numPr>
          <w:ilvl w:val="0"/>
          <w:numId w:val="39"/>
        </w:numPr>
      </w:pPr>
      <w:r w:rsidRPr="002C197C">
        <w:rPr>
          <w:rFonts w:cs="Arial"/>
          <w:szCs w:val="24"/>
        </w:rPr>
        <w:t>L</w:t>
      </w:r>
      <w:r w:rsidRPr="002C197C">
        <w:t>o Spazio (S</w:t>
      </w:r>
      <w:r w:rsidRPr="002C197C">
        <w:rPr>
          <w:vertAlign w:val="subscript"/>
        </w:rPr>
        <w:t>M</w:t>
      </w:r>
      <w:r w:rsidRPr="002C197C">
        <w:t>) è pari al minimo tra la quantità conferita dall’Impresa di Stoccaggio nel precedente Anno Termico e la quantità autorizzata dal MSE;</w:t>
      </w:r>
    </w:p>
    <w:p w:rsidR="001371B5" w:rsidRPr="002C197C" w:rsidRDefault="001371B5" w:rsidP="001371B5">
      <w:pPr>
        <w:pStyle w:val="Corpotesto"/>
        <w:numPr>
          <w:ilvl w:val="0"/>
          <w:numId w:val="39"/>
        </w:numPr>
        <w:rPr>
          <w:strike/>
        </w:rPr>
      </w:pPr>
      <w:r w:rsidRPr="002C197C">
        <w:rPr>
          <w:rFonts w:cs="Arial"/>
          <w:szCs w:val="24"/>
        </w:rPr>
        <w:t>L</w:t>
      </w:r>
      <w:r>
        <w:rPr>
          <w:rFonts w:cs="Arial"/>
          <w:szCs w:val="24"/>
        </w:rPr>
        <w:t>a</w:t>
      </w:r>
      <w:r w:rsidRPr="002C197C">
        <w:rPr>
          <w:rFonts w:cs="Arial"/>
          <w:szCs w:val="24"/>
        </w:rPr>
        <w:t xml:space="preserve"> Portata di Iniezione (CI</w:t>
      </w:r>
      <w:r w:rsidRPr="002C197C">
        <w:rPr>
          <w:rFonts w:cs="Arial"/>
          <w:szCs w:val="24"/>
          <w:vertAlign w:val="subscript"/>
        </w:rPr>
        <w:t>M</w:t>
      </w:r>
      <w:r w:rsidRPr="002C197C">
        <w:rPr>
          <w:rFonts w:cs="Arial"/>
          <w:szCs w:val="24"/>
        </w:rPr>
        <w:t>) è pari a S</w:t>
      </w:r>
      <w:r w:rsidRPr="002C197C">
        <w:rPr>
          <w:rFonts w:cs="Arial"/>
          <w:szCs w:val="24"/>
          <w:vertAlign w:val="subscript"/>
        </w:rPr>
        <w:t>M</w:t>
      </w:r>
      <w:r w:rsidRPr="002C197C">
        <w:rPr>
          <w:rFonts w:cs="Arial"/>
          <w:szCs w:val="24"/>
        </w:rPr>
        <w:t xml:space="preserve"> diviso 170 (centosettanta) giorni, in coerenza con la finalità di assicurare alle produzioni nazionali una flessibilità di fornitura confrontabile con quella caratteristica dei contratti di importazione; 170 è il numero di giorni che si ottiene applicando la medesima flessibilità prevista per il Periodo di Erogazione al Periodo di Iniezione</w:t>
      </w:r>
      <w:r w:rsidRPr="004008A2">
        <w:rPr>
          <w:rFonts w:cs="Arial"/>
          <w:szCs w:val="24"/>
        </w:rPr>
        <w:t>;</w:t>
      </w:r>
    </w:p>
    <w:p w:rsidR="001371B5" w:rsidRPr="002C197C" w:rsidRDefault="001371B5" w:rsidP="001371B5">
      <w:pPr>
        <w:pStyle w:val="Corpotesto"/>
        <w:numPr>
          <w:ilvl w:val="0"/>
          <w:numId w:val="39"/>
        </w:numPr>
      </w:pPr>
      <w:r w:rsidRPr="002C197C">
        <w:rPr>
          <w:rFonts w:cs="Arial"/>
          <w:szCs w:val="24"/>
        </w:rPr>
        <w:t>La Portata di Erogazione (di seguito CE</w:t>
      </w:r>
      <w:r w:rsidRPr="002C197C">
        <w:rPr>
          <w:rFonts w:cs="Arial"/>
          <w:szCs w:val="24"/>
          <w:vertAlign w:val="subscript"/>
        </w:rPr>
        <w:t>M</w:t>
      </w:r>
      <w:r w:rsidRPr="002C197C">
        <w:rPr>
          <w:rFonts w:cs="Arial"/>
          <w:szCs w:val="24"/>
        </w:rPr>
        <w:t>) è pari al minimo tra la quantità conferita dall’Impresa di Stoccaggio nel precedente Anno Termico e quella autorizzata dal MSE.</w:t>
      </w:r>
    </w:p>
    <w:p w:rsidR="001371B5" w:rsidRPr="002C197C" w:rsidRDefault="001371B5" w:rsidP="001371B5">
      <w:pPr>
        <w:pStyle w:val="Corpotesto"/>
        <w:rPr>
          <w:lang w:val="en-GB"/>
        </w:rPr>
      </w:pPr>
      <w:r w:rsidRPr="002C197C">
        <w:rPr>
          <w:lang w:val="en-GB"/>
        </w:rPr>
        <w:t>Dove</w:t>
      </w:r>
    </w:p>
    <w:p w:rsidR="001371B5" w:rsidRPr="002C197C" w:rsidRDefault="001371B5" w:rsidP="001371B5">
      <w:pPr>
        <w:pStyle w:val="Corpotesto"/>
        <w:ind w:left="2578" w:firstLine="254"/>
        <w:rPr>
          <w:lang w:val="en-GB"/>
        </w:rPr>
      </w:pPr>
      <w:r w:rsidRPr="002C197C">
        <w:rPr>
          <w:lang w:val="en-GB"/>
        </w:rPr>
        <w:t>CE</w:t>
      </w:r>
      <w:r w:rsidRPr="002C197C">
        <w:rPr>
          <w:vertAlign w:val="subscript"/>
          <w:lang w:val="en-GB"/>
        </w:rPr>
        <w:t>M</w:t>
      </w:r>
      <w:r w:rsidRPr="002C197C">
        <w:rPr>
          <w:lang w:val="en-GB"/>
        </w:rPr>
        <w:t xml:space="preserve"> = </w:t>
      </w:r>
      <w:proofErr w:type="spellStart"/>
      <w:r w:rsidRPr="002C197C">
        <w:rPr>
          <w:lang w:val="en-GB"/>
        </w:rPr>
        <w:t>CE</w:t>
      </w:r>
      <w:r w:rsidRPr="002C197C">
        <w:rPr>
          <w:vertAlign w:val="subscript"/>
          <w:lang w:val="en-GB"/>
        </w:rPr>
        <w:t>Mbase</w:t>
      </w:r>
      <w:proofErr w:type="spellEnd"/>
      <w:r w:rsidRPr="002C197C">
        <w:rPr>
          <w:lang w:val="en-GB"/>
        </w:rPr>
        <w:t xml:space="preserve"> + </w:t>
      </w:r>
      <w:proofErr w:type="spellStart"/>
      <w:r w:rsidRPr="002C197C">
        <w:rPr>
          <w:lang w:val="en-GB"/>
        </w:rPr>
        <w:t>CE</w:t>
      </w:r>
      <w:r w:rsidRPr="002C197C">
        <w:rPr>
          <w:vertAlign w:val="subscript"/>
          <w:lang w:val="en-GB"/>
        </w:rPr>
        <w:t>Mbackup</w:t>
      </w:r>
      <w:proofErr w:type="spellEnd"/>
    </w:p>
    <w:p w:rsidR="001371B5" w:rsidRPr="002C197C" w:rsidRDefault="001371B5" w:rsidP="001371B5">
      <w:pPr>
        <w:pStyle w:val="Corpotesto"/>
        <w:rPr>
          <w:lang w:val="en-GB"/>
        </w:rPr>
      </w:pPr>
      <w:r w:rsidRPr="002C197C">
        <w:rPr>
          <w:lang w:val="en-GB"/>
        </w:rPr>
        <w:t>e</w:t>
      </w:r>
    </w:p>
    <w:p w:rsidR="001371B5" w:rsidRPr="002C197C" w:rsidRDefault="001371B5" w:rsidP="001371B5">
      <w:pPr>
        <w:pStyle w:val="Corpotesto"/>
        <w:ind w:left="2578" w:firstLine="254"/>
        <w:rPr>
          <w:lang w:val="en-GB"/>
        </w:rPr>
      </w:pPr>
      <w:proofErr w:type="spellStart"/>
      <w:r w:rsidRPr="002C197C">
        <w:rPr>
          <w:lang w:val="en-GB"/>
        </w:rPr>
        <w:t>CE</w:t>
      </w:r>
      <w:r w:rsidRPr="002C197C">
        <w:rPr>
          <w:vertAlign w:val="subscript"/>
          <w:lang w:val="en-GB"/>
        </w:rPr>
        <w:t>Mbase</w:t>
      </w:r>
      <w:proofErr w:type="spellEnd"/>
      <w:r w:rsidRPr="002C197C">
        <w:rPr>
          <w:lang w:val="en-GB"/>
        </w:rPr>
        <w:t xml:space="preserve"> = S</w:t>
      </w:r>
      <w:r w:rsidRPr="002C197C">
        <w:rPr>
          <w:vertAlign w:val="subscript"/>
          <w:lang w:val="en-GB"/>
        </w:rPr>
        <w:t>M</w:t>
      </w:r>
      <w:r w:rsidRPr="002C197C">
        <w:rPr>
          <w:lang w:val="en-GB"/>
        </w:rPr>
        <w:t>/120</w:t>
      </w:r>
    </w:p>
    <w:p w:rsidR="001371B5" w:rsidRPr="002C197C" w:rsidRDefault="001371B5" w:rsidP="001371B5">
      <w:pPr>
        <w:pStyle w:val="Titolo4"/>
      </w:pPr>
      <w:r w:rsidRPr="002C197C">
        <w:t>Capacità per il Servizio di Modulazione</w:t>
      </w:r>
    </w:p>
    <w:p w:rsidR="00C7266E" w:rsidRDefault="00C7266E" w:rsidP="001371B5">
      <w:pPr>
        <w:autoSpaceDE w:val="0"/>
        <w:autoSpaceDN w:val="0"/>
        <w:adjustRightInd w:val="0"/>
        <w:ind w:left="454" w:right="585"/>
        <w:jc w:val="both"/>
        <w:rPr>
          <w:ins w:id="42" w:author="Esposito, Danilo" w:date="2014-03-31T17:58:00Z"/>
          <w:rFonts w:ascii="Arial" w:hAnsi="Arial" w:cs="Arial"/>
          <w:sz w:val="24"/>
          <w:szCs w:val="24"/>
        </w:rPr>
      </w:pPr>
    </w:p>
    <w:p w:rsidR="001371B5" w:rsidRPr="002C197C" w:rsidRDefault="001371B5" w:rsidP="001371B5">
      <w:pPr>
        <w:autoSpaceDE w:val="0"/>
        <w:autoSpaceDN w:val="0"/>
        <w:adjustRightInd w:val="0"/>
        <w:ind w:left="454" w:right="585"/>
        <w:jc w:val="both"/>
        <w:rPr>
          <w:rFonts w:ascii="Arial" w:hAnsi="Arial" w:cs="Arial"/>
          <w:sz w:val="24"/>
          <w:szCs w:val="24"/>
        </w:rPr>
      </w:pPr>
      <w:r w:rsidRPr="002C197C">
        <w:rPr>
          <w:rFonts w:ascii="Arial" w:hAnsi="Arial" w:cs="Arial"/>
          <w:sz w:val="24"/>
          <w:szCs w:val="24"/>
        </w:rPr>
        <w:t>L’Impresa di Stoccaggio determina le Capacità per il Servizio di Modulazione nel modo seguente:</w:t>
      </w:r>
    </w:p>
    <w:p w:rsidR="001371B5" w:rsidRPr="002C197C" w:rsidRDefault="001371B5" w:rsidP="001371B5">
      <w:pPr>
        <w:autoSpaceDE w:val="0"/>
        <w:autoSpaceDN w:val="0"/>
        <w:adjustRightInd w:val="0"/>
        <w:ind w:left="454" w:right="585"/>
        <w:jc w:val="both"/>
        <w:rPr>
          <w:rFonts w:ascii="Arial" w:hAnsi="Arial" w:cs="Arial"/>
          <w:sz w:val="24"/>
          <w:szCs w:val="24"/>
        </w:rPr>
      </w:pPr>
    </w:p>
    <w:p w:rsidR="001371B5" w:rsidRPr="00E41737" w:rsidRDefault="001371B5" w:rsidP="001371B5">
      <w:pPr>
        <w:numPr>
          <w:ilvl w:val="0"/>
          <w:numId w:val="26"/>
        </w:numPr>
        <w:autoSpaceDE w:val="0"/>
        <w:autoSpaceDN w:val="0"/>
        <w:adjustRightInd w:val="0"/>
        <w:spacing w:after="120"/>
        <w:ind w:left="1066" w:hanging="357"/>
        <w:jc w:val="both"/>
        <w:rPr>
          <w:rFonts w:ascii="Arial" w:hAnsi="Arial" w:cs="Arial"/>
          <w:sz w:val="24"/>
          <w:szCs w:val="24"/>
        </w:rPr>
      </w:pPr>
      <w:r w:rsidRPr="00E41737">
        <w:rPr>
          <w:rFonts w:ascii="Arial" w:hAnsi="Arial" w:cs="Arial"/>
          <w:sz w:val="24"/>
          <w:szCs w:val="24"/>
        </w:rPr>
        <w:t>Lo Spazio (di seguito S</w:t>
      </w:r>
      <w:r w:rsidRPr="00E41737">
        <w:rPr>
          <w:rFonts w:ascii="Arial" w:hAnsi="Arial" w:cs="Arial"/>
          <w:sz w:val="24"/>
          <w:szCs w:val="24"/>
          <w:vertAlign w:val="subscript"/>
        </w:rPr>
        <w:t>MOD</w:t>
      </w:r>
      <w:r w:rsidRPr="00E41737">
        <w:rPr>
          <w:rFonts w:ascii="Arial" w:hAnsi="Arial" w:cs="Arial"/>
          <w:sz w:val="24"/>
          <w:szCs w:val="24"/>
        </w:rPr>
        <w:t>) è pari a:</w:t>
      </w:r>
    </w:p>
    <w:p w:rsidR="001371B5" w:rsidRPr="00E41737" w:rsidRDefault="001371B5" w:rsidP="001371B5">
      <w:pPr>
        <w:autoSpaceDE w:val="0"/>
        <w:autoSpaceDN w:val="0"/>
        <w:adjustRightInd w:val="0"/>
        <w:spacing w:after="120"/>
        <w:ind w:left="1" w:firstLine="708"/>
        <w:jc w:val="center"/>
        <w:rPr>
          <w:rFonts w:ascii="Arial" w:hAnsi="Arial" w:cs="Arial"/>
          <w:sz w:val="24"/>
          <w:szCs w:val="24"/>
        </w:rPr>
      </w:pPr>
      <w:r w:rsidRPr="00E41737">
        <w:rPr>
          <w:rFonts w:ascii="Arial" w:hAnsi="Arial" w:cs="Arial"/>
          <w:sz w:val="24"/>
          <w:szCs w:val="24"/>
        </w:rPr>
        <w:t>S</w:t>
      </w:r>
      <w:r w:rsidRPr="00E41737">
        <w:rPr>
          <w:rFonts w:ascii="Arial" w:hAnsi="Arial" w:cs="Arial"/>
          <w:sz w:val="24"/>
          <w:szCs w:val="24"/>
          <w:vertAlign w:val="subscript"/>
        </w:rPr>
        <w:t>MOD</w:t>
      </w:r>
      <w:r w:rsidRPr="00E41737">
        <w:rPr>
          <w:rFonts w:ascii="Arial" w:hAnsi="Arial" w:cs="Arial"/>
          <w:sz w:val="24"/>
          <w:szCs w:val="24"/>
        </w:rPr>
        <w:t xml:space="preserve"> = S – S</w:t>
      </w:r>
      <w:r w:rsidRPr="00E41737">
        <w:rPr>
          <w:rFonts w:ascii="Arial" w:hAnsi="Arial" w:cs="Arial"/>
          <w:sz w:val="24"/>
          <w:szCs w:val="24"/>
          <w:vertAlign w:val="subscript"/>
        </w:rPr>
        <w:t>STR</w:t>
      </w:r>
      <w:r w:rsidRPr="00E41737">
        <w:rPr>
          <w:rFonts w:ascii="Arial" w:hAnsi="Arial" w:cs="Arial"/>
          <w:sz w:val="24"/>
          <w:szCs w:val="24"/>
        </w:rPr>
        <w:t xml:space="preserve"> – S</w:t>
      </w:r>
      <w:r w:rsidRPr="00E41737">
        <w:rPr>
          <w:rFonts w:ascii="Arial" w:hAnsi="Arial" w:cs="Arial"/>
          <w:sz w:val="24"/>
          <w:szCs w:val="24"/>
          <w:vertAlign w:val="subscript"/>
        </w:rPr>
        <w:t>M</w:t>
      </w:r>
      <w:r w:rsidRPr="00E41737">
        <w:rPr>
          <w:rFonts w:ascii="Arial" w:hAnsi="Arial" w:cs="Arial"/>
          <w:sz w:val="24"/>
          <w:szCs w:val="24"/>
        </w:rPr>
        <w:t xml:space="preserve"> – S</w:t>
      </w:r>
      <w:r w:rsidRPr="00E41737">
        <w:rPr>
          <w:rFonts w:ascii="Arial" w:hAnsi="Arial" w:cs="Arial"/>
          <w:sz w:val="24"/>
          <w:szCs w:val="24"/>
          <w:vertAlign w:val="subscript"/>
        </w:rPr>
        <w:t>BIL</w:t>
      </w:r>
    </w:p>
    <w:p w:rsidR="001371B5" w:rsidRPr="00E41737" w:rsidRDefault="001371B5" w:rsidP="001371B5">
      <w:pPr>
        <w:autoSpaceDE w:val="0"/>
        <w:autoSpaceDN w:val="0"/>
        <w:adjustRightInd w:val="0"/>
        <w:spacing w:after="120"/>
        <w:ind w:left="454" w:right="584"/>
        <w:jc w:val="both"/>
        <w:rPr>
          <w:ins w:id="43" w:author="Esposito, Danilo" w:date="2014-03-31T18:05:00Z"/>
          <w:rFonts w:ascii="Arial" w:hAnsi="Arial" w:cs="Arial"/>
          <w:sz w:val="24"/>
          <w:szCs w:val="24"/>
          <w:rPrChange w:id="44" w:author="Merello Paolo" w:date="2014-04-01T14:31:00Z">
            <w:rPr>
              <w:ins w:id="45" w:author="Esposito, Danilo" w:date="2014-03-31T18:05:00Z"/>
              <w:rFonts w:ascii="Arial" w:hAnsi="Arial" w:cs="Arial"/>
              <w:sz w:val="24"/>
              <w:szCs w:val="24"/>
              <w:highlight w:val="yellow"/>
            </w:rPr>
          </w:rPrChange>
        </w:rPr>
      </w:pPr>
      <w:r w:rsidRPr="00E41737">
        <w:rPr>
          <w:rFonts w:ascii="Arial" w:hAnsi="Arial" w:cs="Arial"/>
          <w:sz w:val="24"/>
          <w:szCs w:val="24"/>
        </w:rPr>
        <w:t>dove S è pari allo Spazio complessivamente messo a disposizione ed eventualmente rivisto per il conferimento ai sensi del precedente paragrafo 2.4.2.3;</w:t>
      </w:r>
    </w:p>
    <w:p w:rsidR="00C36C75" w:rsidRPr="007F0E5A" w:rsidRDefault="00C36C75" w:rsidP="00C36C75">
      <w:pPr>
        <w:autoSpaceDE w:val="0"/>
        <w:autoSpaceDN w:val="0"/>
        <w:adjustRightInd w:val="0"/>
        <w:ind w:left="454" w:right="585"/>
        <w:jc w:val="both"/>
        <w:rPr>
          <w:rFonts w:ascii="Arial" w:hAnsi="Arial" w:cs="Arial"/>
          <w:sz w:val="24"/>
          <w:szCs w:val="24"/>
          <w:highlight w:val="yellow"/>
        </w:rPr>
      </w:pPr>
      <w:r w:rsidRPr="007F0E5A">
        <w:rPr>
          <w:rFonts w:ascii="Arial" w:hAnsi="Arial" w:cs="Arial"/>
          <w:sz w:val="24"/>
          <w:szCs w:val="24"/>
          <w:highlight w:val="yellow"/>
        </w:rPr>
        <w:t>Il Servizio di Modulazione S</w:t>
      </w:r>
      <w:r w:rsidRPr="007F0E5A">
        <w:rPr>
          <w:rFonts w:ascii="Arial" w:hAnsi="Arial" w:cs="Arial"/>
          <w:sz w:val="24"/>
          <w:szCs w:val="24"/>
          <w:highlight w:val="yellow"/>
          <w:vertAlign w:val="subscript"/>
        </w:rPr>
        <w:t>MOD</w:t>
      </w:r>
      <w:r w:rsidRPr="007F0E5A">
        <w:rPr>
          <w:rFonts w:ascii="Arial" w:hAnsi="Arial" w:cs="Arial"/>
          <w:sz w:val="24"/>
          <w:szCs w:val="24"/>
          <w:highlight w:val="yellow"/>
        </w:rPr>
        <w:t xml:space="preserve"> è articolato nel servizio di Modulazione di Punta e nel Servizio di Modulazione Uniforme che si differenziano per la Capacità di Erogazione ad essi associata. </w:t>
      </w:r>
    </w:p>
    <w:p w:rsidR="00C36C75" w:rsidRPr="007F0E5A" w:rsidRDefault="00C36C75" w:rsidP="00C36C75">
      <w:pPr>
        <w:autoSpaceDE w:val="0"/>
        <w:autoSpaceDN w:val="0"/>
        <w:adjustRightInd w:val="0"/>
        <w:ind w:left="454" w:right="585"/>
        <w:jc w:val="both"/>
        <w:rPr>
          <w:rFonts w:ascii="Arial" w:hAnsi="Arial" w:cs="Arial"/>
          <w:sz w:val="24"/>
          <w:szCs w:val="24"/>
          <w:highlight w:val="yellow"/>
        </w:rPr>
      </w:pPr>
    </w:p>
    <w:p w:rsidR="00C36C75" w:rsidRPr="007F0E5A" w:rsidRDefault="00C36C75" w:rsidP="00C36C75">
      <w:pPr>
        <w:autoSpaceDE w:val="0"/>
        <w:autoSpaceDN w:val="0"/>
        <w:adjustRightInd w:val="0"/>
        <w:spacing w:after="120"/>
        <w:ind w:left="454" w:right="584"/>
        <w:jc w:val="both"/>
        <w:rPr>
          <w:rFonts w:ascii="Arial" w:hAnsi="Arial" w:cs="Arial"/>
          <w:highlight w:val="yellow"/>
          <w:vertAlign w:val="subscript"/>
        </w:rPr>
      </w:pPr>
      <w:r w:rsidRPr="007F0E5A">
        <w:rPr>
          <w:rFonts w:ascii="Arial" w:hAnsi="Arial" w:cs="Arial"/>
          <w:sz w:val="24"/>
          <w:szCs w:val="24"/>
          <w:highlight w:val="yellow"/>
        </w:rPr>
        <w:t>S</w:t>
      </w:r>
      <w:r w:rsidRPr="007F0E5A">
        <w:rPr>
          <w:rFonts w:ascii="Arial" w:hAnsi="Arial" w:cs="Arial"/>
          <w:sz w:val="24"/>
          <w:szCs w:val="24"/>
          <w:highlight w:val="yellow"/>
          <w:vertAlign w:val="subscript"/>
        </w:rPr>
        <w:t>MOD=</w:t>
      </w:r>
      <w:r w:rsidRPr="007F0E5A">
        <w:rPr>
          <w:rFonts w:ascii="Arial" w:hAnsi="Arial" w:cs="Arial"/>
          <w:sz w:val="24"/>
          <w:szCs w:val="24"/>
          <w:highlight w:val="yellow"/>
        </w:rPr>
        <w:t xml:space="preserve"> S</w:t>
      </w:r>
      <w:r w:rsidRPr="007F0E5A">
        <w:rPr>
          <w:rFonts w:ascii="Arial" w:hAnsi="Arial" w:cs="Arial"/>
          <w:sz w:val="24"/>
          <w:szCs w:val="24"/>
          <w:highlight w:val="yellow"/>
          <w:vertAlign w:val="subscript"/>
        </w:rPr>
        <w:t>MODP</w:t>
      </w:r>
      <w:r w:rsidRPr="007F0E5A">
        <w:rPr>
          <w:rFonts w:ascii="Arial" w:hAnsi="Arial" w:cs="Arial"/>
          <w:sz w:val="24"/>
          <w:szCs w:val="24"/>
          <w:highlight w:val="yellow"/>
        </w:rPr>
        <w:t xml:space="preserve"> + S</w:t>
      </w:r>
      <w:r w:rsidRPr="007F0E5A">
        <w:rPr>
          <w:rFonts w:ascii="Arial" w:hAnsi="Arial" w:cs="Arial"/>
          <w:sz w:val="24"/>
          <w:szCs w:val="24"/>
          <w:highlight w:val="yellow"/>
          <w:vertAlign w:val="subscript"/>
        </w:rPr>
        <w:t>MODU</w:t>
      </w:r>
    </w:p>
    <w:p w:rsidR="00C36C75" w:rsidRPr="007F0E5A" w:rsidRDefault="00C36C75" w:rsidP="00C36C75">
      <w:pPr>
        <w:autoSpaceDE w:val="0"/>
        <w:autoSpaceDN w:val="0"/>
        <w:adjustRightInd w:val="0"/>
        <w:spacing w:after="120"/>
        <w:ind w:left="454" w:right="584"/>
        <w:jc w:val="both"/>
        <w:rPr>
          <w:rFonts w:ascii="Arial" w:hAnsi="Arial" w:cs="Arial"/>
          <w:sz w:val="24"/>
          <w:szCs w:val="24"/>
          <w:highlight w:val="yellow"/>
        </w:rPr>
      </w:pPr>
      <w:r w:rsidRPr="007F0E5A">
        <w:rPr>
          <w:rFonts w:ascii="Arial" w:hAnsi="Arial" w:cs="Arial"/>
          <w:sz w:val="24"/>
          <w:szCs w:val="24"/>
          <w:highlight w:val="yellow"/>
        </w:rPr>
        <w:t>Dove:</w:t>
      </w:r>
    </w:p>
    <w:p w:rsidR="00C36C75" w:rsidRPr="007F0E5A" w:rsidRDefault="00C36C75" w:rsidP="00C36C75">
      <w:pPr>
        <w:autoSpaceDE w:val="0"/>
        <w:autoSpaceDN w:val="0"/>
        <w:adjustRightInd w:val="0"/>
        <w:spacing w:after="120"/>
        <w:ind w:left="454" w:right="584"/>
        <w:jc w:val="both"/>
        <w:rPr>
          <w:rFonts w:ascii="Arial" w:hAnsi="Arial" w:cs="Arial"/>
          <w:sz w:val="24"/>
          <w:szCs w:val="24"/>
          <w:highlight w:val="yellow"/>
        </w:rPr>
      </w:pPr>
      <w:r w:rsidRPr="007F0E5A">
        <w:rPr>
          <w:rFonts w:ascii="Arial" w:hAnsi="Arial" w:cs="Arial"/>
          <w:sz w:val="24"/>
          <w:szCs w:val="24"/>
          <w:highlight w:val="yellow"/>
        </w:rPr>
        <w:t>S</w:t>
      </w:r>
      <w:r w:rsidRPr="007F0E5A">
        <w:rPr>
          <w:rFonts w:ascii="Arial" w:hAnsi="Arial" w:cs="Arial"/>
          <w:sz w:val="24"/>
          <w:szCs w:val="24"/>
          <w:highlight w:val="yellow"/>
          <w:vertAlign w:val="subscript"/>
        </w:rPr>
        <w:t xml:space="preserve">MODP </w:t>
      </w:r>
      <w:r w:rsidRPr="007F0E5A">
        <w:rPr>
          <w:rFonts w:ascii="Arial" w:hAnsi="Arial" w:cs="Arial"/>
          <w:sz w:val="24"/>
          <w:szCs w:val="24"/>
          <w:highlight w:val="yellow"/>
        </w:rPr>
        <w:t xml:space="preserve">è lo Spazio offerto per il Servizio di Modulazione di Punta Stagionale; </w:t>
      </w:r>
    </w:p>
    <w:p w:rsidR="00C36C75" w:rsidRPr="007F0E5A" w:rsidRDefault="00C36C75" w:rsidP="00C36C75">
      <w:pPr>
        <w:autoSpaceDE w:val="0"/>
        <w:autoSpaceDN w:val="0"/>
        <w:adjustRightInd w:val="0"/>
        <w:spacing w:after="120"/>
        <w:ind w:left="454" w:right="584"/>
        <w:jc w:val="both"/>
        <w:rPr>
          <w:rFonts w:ascii="Arial" w:hAnsi="Arial" w:cs="Arial"/>
          <w:sz w:val="24"/>
          <w:szCs w:val="24"/>
          <w:highlight w:val="yellow"/>
        </w:rPr>
      </w:pPr>
      <w:r w:rsidRPr="007F0E5A">
        <w:rPr>
          <w:rFonts w:ascii="Arial" w:hAnsi="Arial" w:cs="Arial"/>
          <w:sz w:val="24"/>
          <w:szCs w:val="24"/>
          <w:highlight w:val="yellow"/>
        </w:rPr>
        <w:t>S</w:t>
      </w:r>
      <w:r w:rsidRPr="007F0E5A">
        <w:rPr>
          <w:rFonts w:ascii="Arial" w:hAnsi="Arial" w:cs="Arial"/>
          <w:sz w:val="24"/>
          <w:szCs w:val="24"/>
          <w:highlight w:val="yellow"/>
          <w:vertAlign w:val="subscript"/>
        </w:rPr>
        <w:t>MODU</w:t>
      </w:r>
      <w:r w:rsidRPr="007F0E5A">
        <w:rPr>
          <w:rFonts w:ascii="Arial" w:hAnsi="Arial" w:cs="Arial"/>
          <w:highlight w:val="yellow"/>
          <w:vertAlign w:val="subscript"/>
        </w:rPr>
        <w:t xml:space="preserve"> </w:t>
      </w:r>
      <w:r w:rsidRPr="007F0E5A">
        <w:rPr>
          <w:rFonts w:ascii="Arial" w:hAnsi="Arial" w:cs="Arial"/>
          <w:sz w:val="24"/>
          <w:szCs w:val="24"/>
          <w:highlight w:val="yellow"/>
        </w:rPr>
        <w:t>è lo Spazio offerto per il Servizio di Modulazione Uniforme .</w:t>
      </w:r>
    </w:p>
    <w:p w:rsidR="00C347E3" w:rsidRPr="007F0E5A" w:rsidRDefault="00C36C75" w:rsidP="00C36C75">
      <w:pPr>
        <w:autoSpaceDE w:val="0"/>
        <w:autoSpaceDN w:val="0"/>
        <w:adjustRightInd w:val="0"/>
        <w:ind w:left="454" w:right="585"/>
        <w:jc w:val="both"/>
        <w:rPr>
          <w:rFonts w:ascii="Arial" w:hAnsi="Arial" w:cs="Arial"/>
          <w:sz w:val="24"/>
          <w:szCs w:val="24"/>
          <w:highlight w:val="yellow"/>
        </w:rPr>
      </w:pPr>
      <w:r w:rsidRPr="007F0E5A">
        <w:rPr>
          <w:rFonts w:ascii="Arial" w:hAnsi="Arial" w:cs="Arial"/>
          <w:sz w:val="24"/>
          <w:szCs w:val="24"/>
          <w:highlight w:val="yellow"/>
        </w:rPr>
        <w:lastRenderedPageBreak/>
        <w:t>La determinazione della suddivisione di S</w:t>
      </w:r>
      <w:r w:rsidRPr="007F0E5A">
        <w:rPr>
          <w:rFonts w:ascii="Arial" w:hAnsi="Arial" w:cs="Arial"/>
          <w:sz w:val="24"/>
          <w:szCs w:val="24"/>
          <w:highlight w:val="yellow"/>
          <w:vertAlign w:val="subscript"/>
        </w:rPr>
        <w:t>MOD</w:t>
      </w:r>
      <w:r w:rsidRPr="007F0E5A">
        <w:rPr>
          <w:rFonts w:ascii="Arial" w:hAnsi="Arial" w:cs="Arial"/>
          <w:sz w:val="24"/>
          <w:szCs w:val="24"/>
          <w:highlight w:val="yellow"/>
        </w:rPr>
        <w:t xml:space="preserve"> è stabilita dal Ministero dello Sviluppo Economico. </w:t>
      </w:r>
    </w:p>
    <w:p w:rsidR="00C36C75" w:rsidRPr="007F0E5A" w:rsidRDefault="00C36C75" w:rsidP="00C36C75">
      <w:pPr>
        <w:autoSpaceDE w:val="0"/>
        <w:autoSpaceDN w:val="0"/>
        <w:adjustRightInd w:val="0"/>
        <w:ind w:left="454" w:right="585"/>
        <w:jc w:val="both"/>
        <w:rPr>
          <w:rFonts w:ascii="Arial" w:hAnsi="Arial" w:cs="Arial"/>
          <w:sz w:val="24"/>
          <w:szCs w:val="24"/>
          <w:highlight w:val="yellow"/>
        </w:rPr>
      </w:pPr>
      <w:r w:rsidRPr="007F0E5A">
        <w:rPr>
          <w:rFonts w:ascii="Arial" w:hAnsi="Arial" w:cs="Arial"/>
          <w:sz w:val="24"/>
          <w:szCs w:val="24"/>
          <w:highlight w:val="yellow"/>
        </w:rPr>
        <w:t>Ai sensi dell’art.</w:t>
      </w:r>
      <w:r w:rsidR="00C347E3" w:rsidRPr="007F0E5A">
        <w:rPr>
          <w:rFonts w:ascii="Arial" w:hAnsi="Arial" w:cs="Arial"/>
          <w:sz w:val="24"/>
          <w:szCs w:val="24"/>
          <w:highlight w:val="yellow"/>
        </w:rPr>
        <w:t xml:space="preserve"> </w:t>
      </w:r>
      <w:r w:rsidRPr="007F0E5A">
        <w:rPr>
          <w:rFonts w:ascii="Arial" w:hAnsi="Arial" w:cs="Arial"/>
          <w:sz w:val="24"/>
          <w:szCs w:val="24"/>
          <w:highlight w:val="yellow"/>
        </w:rPr>
        <w:t>2 comma 5 del Decreto del Ministro dello Sviluppo Economico 19 febbraio 2014, Edison Stoccaggio per l’anno termico 2014-2015, non conferisce capacità per il Servizio di Modulazione Uniforme</w:t>
      </w:r>
      <w:r w:rsidR="00C347E3" w:rsidRPr="007F0E5A">
        <w:rPr>
          <w:rFonts w:ascii="Arial" w:hAnsi="Arial" w:cs="Arial"/>
          <w:sz w:val="24"/>
          <w:szCs w:val="24"/>
          <w:highlight w:val="yellow"/>
        </w:rPr>
        <w:t>.</w:t>
      </w:r>
    </w:p>
    <w:p w:rsidR="00C36C75" w:rsidRPr="007F0E5A" w:rsidRDefault="00C36C75" w:rsidP="00C36C75">
      <w:pPr>
        <w:autoSpaceDE w:val="0"/>
        <w:autoSpaceDN w:val="0"/>
        <w:adjustRightInd w:val="0"/>
        <w:ind w:left="454" w:right="585"/>
        <w:jc w:val="both"/>
        <w:rPr>
          <w:rFonts w:ascii="Arial" w:hAnsi="Arial" w:cs="Arial"/>
          <w:sz w:val="24"/>
          <w:szCs w:val="24"/>
          <w:highlight w:val="yellow"/>
        </w:rPr>
      </w:pPr>
    </w:p>
    <w:p w:rsidR="00E41737" w:rsidRPr="007F0E5A" w:rsidRDefault="00E41737" w:rsidP="00C7266E">
      <w:pPr>
        <w:autoSpaceDE w:val="0"/>
        <w:autoSpaceDN w:val="0"/>
        <w:adjustRightInd w:val="0"/>
        <w:spacing w:after="120"/>
        <w:ind w:left="454" w:right="584"/>
        <w:jc w:val="both"/>
        <w:rPr>
          <w:rFonts w:ascii="Arial" w:hAnsi="Arial" w:cs="Arial"/>
          <w:sz w:val="24"/>
          <w:szCs w:val="24"/>
          <w:highlight w:val="yellow"/>
        </w:rPr>
      </w:pPr>
      <w:r w:rsidRPr="007F0E5A">
        <w:rPr>
          <w:rFonts w:ascii="Arial" w:hAnsi="Arial" w:cs="Arial"/>
          <w:sz w:val="24"/>
          <w:szCs w:val="24"/>
          <w:highlight w:val="yellow"/>
        </w:rPr>
        <w:t>Lo Spazio S</w:t>
      </w:r>
      <w:r w:rsidRPr="007F0E5A">
        <w:rPr>
          <w:rFonts w:ascii="Arial" w:hAnsi="Arial" w:cs="Arial"/>
          <w:sz w:val="24"/>
          <w:szCs w:val="24"/>
          <w:highlight w:val="yellow"/>
          <w:vertAlign w:val="subscript"/>
        </w:rPr>
        <w:t xml:space="preserve">MODP </w:t>
      </w:r>
      <w:r w:rsidRPr="007F0E5A">
        <w:rPr>
          <w:rFonts w:ascii="Arial" w:hAnsi="Arial" w:cs="Arial"/>
          <w:sz w:val="24"/>
          <w:szCs w:val="24"/>
          <w:highlight w:val="yellow"/>
        </w:rPr>
        <w:t xml:space="preserve">è a sua volta suddiviso in </w:t>
      </w:r>
    </w:p>
    <w:p w:rsidR="00FF58E2" w:rsidRPr="007F0E5A" w:rsidRDefault="00FF58E2" w:rsidP="00C7266E">
      <w:pPr>
        <w:autoSpaceDE w:val="0"/>
        <w:autoSpaceDN w:val="0"/>
        <w:adjustRightInd w:val="0"/>
        <w:spacing w:after="120"/>
        <w:ind w:left="454" w:right="584"/>
        <w:jc w:val="both"/>
        <w:rPr>
          <w:rFonts w:ascii="Arial" w:hAnsi="Arial" w:cs="Arial"/>
          <w:sz w:val="24"/>
          <w:szCs w:val="24"/>
          <w:highlight w:val="yellow"/>
          <w:vertAlign w:val="subscript"/>
        </w:rPr>
      </w:pPr>
      <w:r w:rsidRPr="007F0E5A">
        <w:rPr>
          <w:rFonts w:ascii="Arial" w:hAnsi="Arial" w:cs="Arial"/>
          <w:sz w:val="24"/>
          <w:szCs w:val="24"/>
          <w:highlight w:val="yellow"/>
        </w:rPr>
        <w:t>S</w:t>
      </w:r>
      <w:r w:rsidRPr="007F0E5A">
        <w:rPr>
          <w:rFonts w:ascii="Arial" w:hAnsi="Arial" w:cs="Arial"/>
          <w:sz w:val="24"/>
          <w:szCs w:val="24"/>
          <w:highlight w:val="yellow"/>
          <w:vertAlign w:val="subscript"/>
        </w:rPr>
        <w:t>MODP</w:t>
      </w:r>
      <w:r w:rsidRPr="007F0E5A">
        <w:rPr>
          <w:rFonts w:ascii="Arial" w:hAnsi="Arial" w:cs="Arial"/>
          <w:sz w:val="24"/>
          <w:szCs w:val="24"/>
          <w:highlight w:val="yellow"/>
        </w:rPr>
        <w:t xml:space="preserve"> = S</w:t>
      </w:r>
      <w:r w:rsidRPr="007F0E5A">
        <w:rPr>
          <w:rFonts w:ascii="Arial" w:hAnsi="Arial" w:cs="Arial"/>
          <w:sz w:val="24"/>
          <w:szCs w:val="24"/>
          <w:highlight w:val="yellow"/>
          <w:vertAlign w:val="subscript"/>
        </w:rPr>
        <w:t>MODPS</w:t>
      </w:r>
      <w:r w:rsidRPr="007F0E5A">
        <w:rPr>
          <w:rFonts w:ascii="Arial" w:hAnsi="Arial" w:cs="Arial"/>
          <w:sz w:val="24"/>
          <w:szCs w:val="24"/>
          <w:highlight w:val="yellow"/>
        </w:rPr>
        <w:t>+ S</w:t>
      </w:r>
      <w:r w:rsidRPr="007F0E5A">
        <w:rPr>
          <w:rFonts w:ascii="Arial" w:hAnsi="Arial" w:cs="Arial"/>
          <w:sz w:val="24"/>
          <w:szCs w:val="24"/>
          <w:highlight w:val="yellow"/>
          <w:vertAlign w:val="subscript"/>
        </w:rPr>
        <w:t>MODPM</w:t>
      </w:r>
    </w:p>
    <w:p w:rsidR="00FF58E2" w:rsidRPr="007F0E5A" w:rsidRDefault="00FF58E2" w:rsidP="00C7266E">
      <w:pPr>
        <w:autoSpaceDE w:val="0"/>
        <w:autoSpaceDN w:val="0"/>
        <w:adjustRightInd w:val="0"/>
        <w:spacing w:after="120"/>
        <w:ind w:left="454" w:right="584"/>
        <w:jc w:val="both"/>
        <w:rPr>
          <w:rFonts w:ascii="Arial" w:hAnsi="Arial" w:cs="Arial"/>
          <w:sz w:val="24"/>
          <w:szCs w:val="24"/>
          <w:highlight w:val="yellow"/>
        </w:rPr>
      </w:pPr>
      <w:r w:rsidRPr="007F0E5A">
        <w:rPr>
          <w:rFonts w:ascii="Arial" w:hAnsi="Arial" w:cs="Arial"/>
          <w:sz w:val="24"/>
          <w:szCs w:val="24"/>
          <w:highlight w:val="yellow"/>
        </w:rPr>
        <w:t>e analogamente</w:t>
      </w:r>
    </w:p>
    <w:p w:rsidR="00FF58E2" w:rsidRPr="007F0E5A" w:rsidRDefault="00FF58E2" w:rsidP="00FF58E2">
      <w:pPr>
        <w:autoSpaceDE w:val="0"/>
        <w:autoSpaceDN w:val="0"/>
        <w:adjustRightInd w:val="0"/>
        <w:spacing w:after="120"/>
        <w:ind w:left="454" w:right="584"/>
        <w:jc w:val="both"/>
        <w:rPr>
          <w:rFonts w:ascii="Arial" w:hAnsi="Arial" w:cs="Arial"/>
          <w:sz w:val="24"/>
          <w:szCs w:val="24"/>
          <w:highlight w:val="yellow"/>
        </w:rPr>
      </w:pPr>
      <w:r w:rsidRPr="007F0E5A">
        <w:rPr>
          <w:rFonts w:ascii="Arial" w:hAnsi="Arial" w:cs="Arial"/>
          <w:sz w:val="24"/>
          <w:szCs w:val="24"/>
          <w:highlight w:val="yellow"/>
        </w:rPr>
        <w:t>Lo Spazio S</w:t>
      </w:r>
      <w:r w:rsidRPr="007F0E5A">
        <w:rPr>
          <w:rFonts w:ascii="Arial" w:hAnsi="Arial" w:cs="Arial"/>
          <w:sz w:val="24"/>
          <w:szCs w:val="24"/>
          <w:highlight w:val="yellow"/>
          <w:vertAlign w:val="subscript"/>
        </w:rPr>
        <w:t xml:space="preserve">MODU </w:t>
      </w:r>
      <w:r w:rsidRPr="007F0E5A">
        <w:rPr>
          <w:rFonts w:ascii="Arial" w:hAnsi="Arial" w:cs="Arial"/>
          <w:sz w:val="24"/>
          <w:szCs w:val="24"/>
          <w:highlight w:val="yellow"/>
        </w:rPr>
        <w:t xml:space="preserve">è a sua volta suddiviso in </w:t>
      </w:r>
    </w:p>
    <w:p w:rsidR="00FF58E2" w:rsidRPr="007F0E5A" w:rsidRDefault="00FF58E2" w:rsidP="00FF58E2">
      <w:pPr>
        <w:autoSpaceDE w:val="0"/>
        <w:autoSpaceDN w:val="0"/>
        <w:adjustRightInd w:val="0"/>
        <w:spacing w:after="120"/>
        <w:ind w:left="454" w:right="584"/>
        <w:jc w:val="both"/>
        <w:rPr>
          <w:rFonts w:ascii="Arial" w:hAnsi="Arial" w:cs="Arial"/>
          <w:sz w:val="24"/>
          <w:szCs w:val="24"/>
          <w:highlight w:val="yellow"/>
          <w:vertAlign w:val="subscript"/>
        </w:rPr>
      </w:pPr>
      <w:r w:rsidRPr="007F0E5A">
        <w:rPr>
          <w:rFonts w:ascii="Arial" w:hAnsi="Arial" w:cs="Arial"/>
          <w:sz w:val="24"/>
          <w:szCs w:val="24"/>
          <w:highlight w:val="yellow"/>
        </w:rPr>
        <w:t>S</w:t>
      </w:r>
      <w:r w:rsidRPr="007F0E5A">
        <w:rPr>
          <w:rFonts w:ascii="Arial" w:hAnsi="Arial" w:cs="Arial"/>
          <w:sz w:val="24"/>
          <w:szCs w:val="24"/>
          <w:highlight w:val="yellow"/>
          <w:vertAlign w:val="subscript"/>
        </w:rPr>
        <w:t>MODU</w:t>
      </w:r>
      <w:r w:rsidRPr="007F0E5A">
        <w:rPr>
          <w:rFonts w:ascii="Arial" w:hAnsi="Arial" w:cs="Arial"/>
          <w:sz w:val="24"/>
          <w:szCs w:val="24"/>
          <w:highlight w:val="yellow"/>
        </w:rPr>
        <w:t xml:space="preserve"> = S</w:t>
      </w:r>
      <w:r w:rsidRPr="007F0E5A">
        <w:rPr>
          <w:rFonts w:ascii="Arial" w:hAnsi="Arial" w:cs="Arial"/>
          <w:sz w:val="24"/>
          <w:szCs w:val="24"/>
          <w:highlight w:val="yellow"/>
          <w:vertAlign w:val="subscript"/>
        </w:rPr>
        <w:t>MODUS</w:t>
      </w:r>
      <w:r w:rsidRPr="007F0E5A">
        <w:rPr>
          <w:rFonts w:ascii="Arial" w:hAnsi="Arial" w:cs="Arial"/>
          <w:sz w:val="24"/>
          <w:szCs w:val="24"/>
          <w:highlight w:val="yellow"/>
        </w:rPr>
        <w:t>+ S</w:t>
      </w:r>
      <w:r w:rsidRPr="007F0E5A">
        <w:rPr>
          <w:rFonts w:ascii="Arial" w:hAnsi="Arial" w:cs="Arial"/>
          <w:sz w:val="24"/>
          <w:szCs w:val="24"/>
          <w:highlight w:val="yellow"/>
          <w:vertAlign w:val="subscript"/>
        </w:rPr>
        <w:t>MODUM</w:t>
      </w:r>
    </w:p>
    <w:p w:rsidR="00FF58E2" w:rsidRPr="007F0E5A" w:rsidRDefault="00FF58E2" w:rsidP="00C7266E">
      <w:pPr>
        <w:autoSpaceDE w:val="0"/>
        <w:autoSpaceDN w:val="0"/>
        <w:adjustRightInd w:val="0"/>
        <w:spacing w:after="120"/>
        <w:ind w:left="454" w:right="584"/>
        <w:jc w:val="both"/>
        <w:rPr>
          <w:rFonts w:ascii="Arial" w:hAnsi="Arial" w:cs="Arial"/>
          <w:sz w:val="24"/>
          <w:szCs w:val="24"/>
          <w:highlight w:val="yellow"/>
        </w:rPr>
      </w:pPr>
      <w:r w:rsidRPr="007F0E5A">
        <w:rPr>
          <w:rFonts w:ascii="Arial" w:hAnsi="Arial" w:cs="Arial"/>
          <w:sz w:val="24"/>
          <w:szCs w:val="24"/>
          <w:highlight w:val="yellow"/>
        </w:rPr>
        <w:t>Dove:</w:t>
      </w:r>
    </w:p>
    <w:p w:rsidR="00FF58E2" w:rsidRPr="007F0E5A" w:rsidRDefault="00FF58E2" w:rsidP="00C7266E">
      <w:pPr>
        <w:autoSpaceDE w:val="0"/>
        <w:autoSpaceDN w:val="0"/>
        <w:adjustRightInd w:val="0"/>
        <w:spacing w:after="120"/>
        <w:ind w:left="454" w:right="584"/>
        <w:jc w:val="both"/>
        <w:rPr>
          <w:rFonts w:ascii="Arial" w:hAnsi="Arial" w:cs="Arial"/>
          <w:sz w:val="24"/>
          <w:szCs w:val="24"/>
          <w:highlight w:val="yellow"/>
        </w:rPr>
      </w:pPr>
      <w:r w:rsidRPr="007F0E5A">
        <w:rPr>
          <w:rFonts w:ascii="Arial" w:hAnsi="Arial" w:cs="Arial"/>
          <w:sz w:val="24"/>
          <w:szCs w:val="24"/>
          <w:highlight w:val="yellow"/>
        </w:rPr>
        <w:t>S</w:t>
      </w:r>
      <w:r w:rsidRPr="007F0E5A">
        <w:rPr>
          <w:rFonts w:ascii="Arial" w:hAnsi="Arial" w:cs="Arial"/>
          <w:sz w:val="24"/>
          <w:szCs w:val="24"/>
          <w:highlight w:val="yellow"/>
          <w:vertAlign w:val="subscript"/>
        </w:rPr>
        <w:t xml:space="preserve">MODPS </w:t>
      </w:r>
      <w:r w:rsidRPr="007F0E5A">
        <w:rPr>
          <w:rFonts w:ascii="Arial" w:hAnsi="Arial" w:cs="Arial"/>
          <w:sz w:val="24"/>
          <w:szCs w:val="24"/>
          <w:highlight w:val="yellow"/>
        </w:rPr>
        <w:t xml:space="preserve"> = Spazio per il Servizio di Modulazione Punta Stagionale</w:t>
      </w:r>
    </w:p>
    <w:p w:rsidR="00007FF2" w:rsidRPr="007F0E5A" w:rsidRDefault="00007FF2" w:rsidP="00007FF2">
      <w:pPr>
        <w:autoSpaceDE w:val="0"/>
        <w:autoSpaceDN w:val="0"/>
        <w:adjustRightInd w:val="0"/>
        <w:spacing w:after="120"/>
        <w:ind w:left="454" w:right="584"/>
        <w:jc w:val="both"/>
        <w:rPr>
          <w:rFonts w:ascii="Arial" w:hAnsi="Arial" w:cs="Arial"/>
          <w:sz w:val="24"/>
          <w:szCs w:val="24"/>
          <w:highlight w:val="yellow"/>
          <w:vertAlign w:val="subscript"/>
        </w:rPr>
      </w:pPr>
      <w:r w:rsidRPr="007F0E5A">
        <w:rPr>
          <w:rFonts w:ascii="Arial" w:hAnsi="Arial" w:cs="Arial"/>
          <w:sz w:val="24"/>
          <w:szCs w:val="24"/>
          <w:highlight w:val="yellow"/>
        </w:rPr>
        <w:t>S</w:t>
      </w:r>
      <w:r w:rsidRPr="007F0E5A">
        <w:rPr>
          <w:rFonts w:ascii="Arial" w:hAnsi="Arial" w:cs="Arial"/>
          <w:sz w:val="24"/>
          <w:szCs w:val="24"/>
          <w:highlight w:val="yellow"/>
          <w:vertAlign w:val="subscript"/>
        </w:rPr>
        <w:t xml:space="preserve">MODPM </w:t>
      </w:r>
      <w:r w:rsidRPr="007F0E5A">
        <w:rPr>
          <w:rFonts w:ascii="Arial" w:hAnsi="Arial" w:cs="Arial"/>
          <w:sz w:val="24"/>
          <w:szCs w:val="24"/>
          <w:highlight w:val="yellow"/>
        </w:rPr>
        <w:t>= Spazio per il Servizio di Modulazione Punta Mensile</w:t>
      </w:r>
    </w:p>
    <w:p w:rsidR="00FF58E2" w:rsidRPr="007F0E5A" w:rsidRDefault="00FF58E2" w:rsidP="00C7266E">
      <w:pPr>
        <w:autoSpaceDE w:val="0"/>
        <w:autoSpaceDN w:val="0"/>
        <w:adjustRightInd w:val="0"/>
        <w:spacing w:after="120"/>
        <w:ind w:left="454" w:right="584"/>
        <w:jc w:val="both"/>
        <w:rPr>
          <w:rFonts w:ascii="Arial" w:hAnsi="Arial" w:cs="Arial"/>
          <w:sz w:val="24"/>
          <w:szCs w:val="24"/>
          <w:highlight w:val="yellow"/>
          <w:vertAlign w:val="subscript"/>
        </w:rPr>
      </w:pPr>
      <w:r w:rsidRPr="007F0E5A">
        <w:rPr>
          <w:rFonts w:ascii="Arial" w:hAnsi="Arial" w:cs="Arial"/>
          <w:sz w:val="24"/>
          <w:szCs w:val="24"/>
          <w:highlight w:val="yellow"/>
        </w:rPr>
        <w:t>S</w:t>
      </w:r>
      <w:r w:rsidRPr="007F0E5A">
        <w:rPr>
          <w:rFonts w:ascii="Arial" w:hAnsi="Arial" w:cs="Arial"/>
          <w:sz w:val="24"/>
          <w:szCs w:val="24"/>
          <w:highlight w:val="yellow"/>
          <w:vertAlign w:val="subscript"/>
        </w:rPr>
        <w:t xml:space="preserve">MODUS </w:t>
      </w:r>
      <w:r w:rsidRPr="007F0E5A">
        <w:rPr>
          <w:rFonts w:ascii="Arial" w:hAnsi="Arial" w:cs="Arial"/>
          <w:sz w:val="24"/>
          <w:szCs w:val="24"/>
          <w:highlight w:val="yellow"/>
        </w:rPr>
        <w:t>= Spazio per il Servizio di Modulazione Uniforme Stagionale</w:t>
      </w:r>
    </w:p>
    <w:p w:rsidR="00C36C75" w:rsidRPr="007F0E5A" w:rsidRDefault="00FF58E2" w:rsidP="00C36C75">
      <w:pPr>
        <w:autoSpaceDE w:val="0"/>
        <w:autoSpaceDN w:val="0"/>
        <w:adjustRightInd w:val="0"/>
        <w:ind w:left="454" w:right="585"/>
        <w:jc w:val="both"/>
        <w:rPr>
          <w:rFonts w:ascii="Arial" w:hAnsi="Arial" w:cs="Arial"/>
          <w:sz w:val="24"/>
          <w:szCs w:val="24"/>
          <w:highlight w:val="yellow"/>
        </w:rPr>
      </w:pPr>
      <w:r w:rsidRPr="007F0E5A">
        <w:rPr>
          <w:rFonts w:ascii="Arial" w:hAnsi="Arial" w:cs="Arial"/>
          <w:sz w:val="24"/>
          <w:szCs w:val="24"/>
          <w:highlight w:val="yellow"/>
        </w:rPr>
        <w:t>S</w:t>
      </w:r>
      <w:r w:rsidRPr="007F0E5A">
        <w:rPr>
          <w:rFonts w:ascii="Arial" w:hAnsi="Arial" w:cs="Arial"/>
          <w:sz w:val="24"/>
          <w:szCs w:val="24"/>
          <w:highlight w:val="yellow"/>
          <w:vertAlign w:val="subscript"/>
        </w:rPr>
        <w:t xml:space="preserve">MODUM </w:t>
      </w:r>
      <w:r w:rsidRPr="007F0E5A">
        <w:rPr>
          <w:rFonts w:ascii="Arial" w:hAnsi="Arial" w:cs="Arial"/>
          <w:sz w:val="24"/>
          <w:szCs w:val="24"/>
          <w:highlight w:val="yellow"/>
        </w:rPr>
        <w:t xml:space="preserve">= Spazio per il Servizio di Modulazione Uniforme </w:t>
      </w:r>
      <w:proofErr w:type="spellStart"/>
      <w:r w:rsidRPr="007F0E5A">
        <w:rPr>
          <w:rFonts w:ascii="Arial" w:hAnsi="Arial" w:cs="Arial"/>
          <w:sz w:val="24"/>
          <w:szCs w:val="24"/>
          <w:highlight w:val="yellow"/>
        </w:rPr>
        <w:t>Mensile</w:t>
      </w:r>
      <w:r w:rsidR="00C36C75" w:rsidRPr="007F0E5A">
        <w:rPr>
          <w:rFonts w:ascii="Arial" w:hAnsi="Arial" w:cs="Arial"/>
          <w:sz w:val="24"/>
          <w:szCs w:val="24"/>
          <w:highlight w:val="yellow"/>
        </w:rPr>
        <w:t>I</w:t>
      </w:r>
      <w:proofErr w:type="spellEnd"/>
      <w:r w:rsidR="00C36C75" w:rsidRPr="007F0E5A">
        <w:rPr>
          <w:rFonts w:ascii="Arial" w:hAnsi="Arial" w:cs="Arial"/>
          <w:sz w:val="24"/>
          <w:szCs w:val="24"/>
          <w:highlight w:val="yellow"/>
        </w:rPr>
        <w:t xml:space="preserve"> servizi stagionali prevedono la disponibilità di Capacità di Iniezione nel periodo compreso tra il mese successivo a quello in cui le Capacità sono conferite e il mese di ottobre</w:t>
      </w:r>
      <w:r w:rsidR="00007FF2" w:rsidRPr="007F0E5A">
        <w:rPr>
          <w:rFonts w:ascii="Arial" w:hAnsi="Arial" w:cs="Arial"/>
          <w:sz w:val="24"/>
          <w:szCs w:val="24"/>
          <w:highlight w:val="yellow"/>
        </w:rPr>
        <w:t>.</w:t>
      </w:r>
    </w:p>
    <w:p w:rsidR="00007FF2" w:rsidRPr="007F0E5A" w:rsidRDefault="00007FF2" w:rsidP="00C36C75">
      <w:pPr>
        <w:autoSpaceDE w:val="0"/>
        <w:autoSpaceDN w:val="0"/>
        <w:adjustRightInd w:val="0"/>
        <w:ind w:left="454" w:right="585"/>
        <w:jc w:val="both"/>
        <w:rPr>
          <w:rFonts w:ascii="Arial" w:hAnsi="Arial" w:cs="Arial"/>
          <w:sz w:val="24"/>
          <w:szCs w:val="24"/>
          <w:highlight w:val="yellow"/>
        </w:rPr>
      </w:pPr>
    </w:p>
    <w:p w:rsidR="00C36C75" w:rsidRPr="007F0E5A" w:rsidRDefault="00C36C75" w:rsidP="00C36C75">
      <w:pPr>
        <w:autoSpaceDE w:val="0"/>
        <w:autoSpaceDN w:val="0"/>
        <w:adjustRightInd w:val="0"/>
        <w:ind w:left="454" w:right="585"/>
        <w:jc w:val="both"/>
        <w:rPr>
          <w:rFonts w:ascii="Arial" w:hAnsi="Arial" w:cs="Arial"/>
          <w:sz w:val="24"/>
          <w:szCs w:val="24"/>
          <w:highlight w:val="yellow"/>
        </w:rPr>
      </w:pPr>
      <w:r w:rsidRPr="007F0E5A">
        <w:rPr>
          <w:rFonts w:ascii="Arial" w:hAnsi="Arial" w:cs="Arial"/>
          <w:sz w:val="24"/>
          <w:szCs w:val="24"/>
          <w:highlight w:val="yellow"/>
        </w:rPr>
        <w:t>I servizi mensili prevedono la disponibilità di Capacità di Iniezione unicamente nel mese successivo a quello in cui le Capacità sono conferite</w:t>
      </w:r>
      <w:r w:rsidR="00007FF2" w:rsidRPr="007F0E5A">
        <w:rPr>
          <w:rFonts w:ascii="Arial" w:hAnsi="Arial" w:cs="Arial"/>
          <w:sz w:val="24"/>
          <w:szCs w:val="24"/>
          <w:highlight w:val="yellow"/>
        </w:rPr>
        <w:t>.</w:t>
      </w:r>
    </w:p>
    <w:p w:rsidR="00C36C75" w:rsidRPr="007F0E5A" w:rsidRDefault="00C36C75" w:rsidP="00C36C75">
      <w:pPr>
        <w:autoSpaceDE w:val="0"/>
        <w:autoSpaceDN w:val="0"/>
        <w:adjustRightInd w:val="0"/>
        <w:ind w:left="454" w:right="585"/>
        <w:jc w:val="both"/>
        <w:rPr>
          <w:rFonts w:ascii="Arial" w:hAnsi="Arial" w:cs="Arial"/>
          <w:sz w:val="24"/>
          <w:szCs w:val="24"/>
          <w:highlight w:val="yellow"/>
        </w:rPr>
      </w:pPr>
    </w:p>
    <w:p w:rsidR="00C36C75" w:rsidRPr="007F0E5A" w:rsidRDefault="00C36C75" w:rsidP="00C36C75">
      <w:pPr>
        <w:autoSpaceDE w:val="0"/>
        <w:autoSpaceDN w:val="0"/>
        <w:adjustRightInd w:val="0"/>
        <w:spacing w:after="120"/>
        <w:ind w:left="454" w:right="584"/>
        <w:jc w:val="both"/>
        <w:rPr>
          <w:rFonts w:ascii="Arial" w:hAnsi="Arial" w:cs="Arial"/>
          <w:sz w:val="24"/>
          <w:szCs w:val="24"/>
          <w:highlight w:val="yellow"/>
        </w:rPr>
      </w:pPr>
      <w:r w:rsidRPr="007F0E5A">
        <w:rPr>
          <w:rFonts w:ascii="Arial" w:hAnsi="Arial" w:cs="Arial"/>
          <w:sz w:val="24"/>
          <w:szCs w:val="24"/>
          <w:highlight w:val="yellow"/>
        </w:rPr>
        <w:t>Le Capacità per il Servizio di Modulazione di Punta sono rese disponibili, entro il mese di marzo, per i conferimenti ad inizio anno termico e sono prioritariamente offerte per il Servizio di Modulazione di Punta Stagionale</w:t>
      </w:r>
      <w:r w:rsidR="00007FF2" w:rsidRPr="007F0E5A">
        <w:rPr>
          <w:rFonts w:ascii="Arial" w:hAnsi="Arial" w:cs="Arial"/>
          <w:sz w:val="24"/>
          <w:szCs w:val="24"/>
          <w:highlight w:val="yellow"/>
        </w:rPr>
        <w:t>.</w:t>
      </w:r>
    </w:p>
    <w:p w:rsidR="00C36C75" w:rsidRPr="007F0E5A" w:rsidRDefault="00C36C75" w:rsidP="00C36C75">
      <w:pPr>
        <w:autoSpaceDE w:val="0"/>
        <w:autoSpaceDN w:val="0"/>
        <w:adjustRightInd w:val="0"/>
        <w:ind w:left="454" w:right="585"/>
        <w:jc w:val="both"/>
        <w:rPr>
          <w:rFonts w:ascii="Arial" w:hAnsi="Arial" w:cs="Arial"/>
          <w:sz w:val="24"/>
          <w:szCs w:val="24"/>
          <w:highlight w:val="yellow"/>
        </w:rPr>
      </w:pPr>
    </w:p>
    <w:p w:rsidR="00C36C75" w:rsidRPr="007F0E5A" w:rsidRDefault="00C36C75" w:rsidP="00C36C75">
      <w:pPr>
        <w:autoSpaceDE w:val="0"/>
        <w:autoSpaceDN w:val="0"/>
        <w:adjustRightInd w:val="0"/>
        <w:ind w:left="454" w:right="585"/>
        <w:jc w:val="both"/>
        <w:rPr>
          <w:rFonts w:ascii="Arial" w:hAnsi="Arial" w:cs="Arial"/>
          <w:sz w:val="24"/>
          <w:szCs w:val="24"/>
          <w:highlight w:val="yellow"/>
        </w:rPr>
      </w:pPr>
      <w:r w:rsidRPr="007F0E5A">
        <w:rPr>
          <w:rFonts w:ascii="Arial" w:hAnsi="Arial" w:cs="Arial"/>
          <w:sz w:val="24"/>
          <w:szCs w:val="24"/>
          <w:highlight w:val="yellow"/>
        </w:rPr>
        <w:t>Nel caso in cui vi fossero quantità non conferite al termine del processo di conferimento di cui sopra, Edison Stoccaggio provvederà a definire le quantità conferibili per il servizio di Modulazione di Punta con iniezione nel mese di aprile e, qualora risultassero ulteriori capacità disponibili, Edison Stoccaggio renderà disponibili tali quantità tramite conferiment</w:t>
      </w:r>
      <w:r w:rsidR="00007FF2" w:rsidRPr="007F0E5A">
        <w:rPr>
          <w:rFonts w:ascii="Arial" w:hAnsi="Arial" w:cs="Arial"/>
          <w:sz w:val="24"/>
          <w:szCs w:val="24"/>
          <w:highlight w:val="yellow"/>
        </w:rPr>
        <w:t>i</w:t>
      </w:r>
      <w:r w:rsidRPr="007F0E5A">
        <w:rPr>
          <w:rFonts w:ascii="Arial" w:hAnsi="Arial" w:cs="Arial"/>
          <w:sz w:val="24"/>
          <w:szCs w:val="24"/>
          <w:highlight w:val="yellow"/>
        </w:rPr>
        <w:t xml:space="preserve"> ad Anno Termico avviato secondo procedure </w:t>
      </w:r>
      <w:r w:rsidR="00007FF2" w:rsidRPr="007F0E5A">
        <w:rPr>
          <w:rFonts w:ascii="Arial" w:hAnsi="Arial" w:cs="Arial"/>
          <w:sz w:val="24"/>
          <w:szCs w:val="24"/>
          <w:highlight w:val="yellow"/>
        </w:rPr>
        <w:t xml:space="preserve">concorsuali </w:t>
      </w:r>
      <w:r w:rsidRPr="007F0E5A">
        <w:rPr>
          <w:rFonts w:ascii="Arial" w:hAnsi="Arial" w:cs="Arial"/>
          <w:sz w:val="24"/>
          <w:szCs w:val="24"/>
          <w:highlight w:val="yellow"/>
        </w:rPr>
        <w:t>distinte per il Servizio di Modulazione di Punta Stagionale e Mensile.</w:t>
      </w:r>
    </w:p>
    <w:p w:rsidR="00FF58E2" w:rsidRPr="007F0E5A" w:rsidRDefault="00FF58E2" w:rsidP="00617EA9">
      <w:pPr>
        <w:autoSpaceDE w:val="0"/>
        <w:autoSpaceDN w:val="0"/>
        <w:adjustRightInd w:val="0"/>
        <w:spacing w:after="120"/>
        <w:ind w:left="454" w:right="584"/>
        <w:jc w:val="both"/>
        <w:rPr>
          <w:rFonts w:ascii="Arial" w:hAnsi="Arial" w:cs="Arial"/>
          <w:sz w:val="24"/>
          <w:szCs w:val="24"/>
          <w:highlight w:val="yellow"/>
        </w:rPr>
      </w:pPr>
    </w:p>
    <w:p w:rsidR="007C01EE" w:rsidRPr="007F0E5A" w:rsidRDefault="00FF58E2" w:rsidP="00FF58E2">
      <w:pPr>
        <w:autoSpaceDE w:val="0"/>
        <w:autoSpaceDN w:val="0"/>
        <w:adjustRightInd w:val="0"/>
        <w:spacing w:after="120"/>
        <w:ind w:left="454" w:right="584"/>
        <w:jc w:val="both"/>
        <w:rPr>
          <w:rFonts w:ascii="Arial" w:hAnsi="Arial" w:cs="Arial"/>
          <w:sz w:val="24"/>
          <w:szCs w:val="24"/>
          <w:highlight w:val="yellow"/>
        </w:rPr>
      </w:pPr>
      <w:r w:rsidRPr="007F0E5A">
        <w:rPr>
          <w:rFonts w:ascii="Arial" w:hAnsi="Arial" w:cs="Arial"/>
          <w:sz w:val="24"/>
          <w:szCs w:val="24"/>
          <w:highlight w:val="yellow"/>
        </w:rPr>
        <w:t xml:space="preserve">I quantitativi di Spazio per i prodotti mensili sono determinati iterativamente a valle degli esiti del conferimento dei prodotti stagionali e in funzione della capacità di iniezione non conferita disponibile per il mese oggetto di conferimento. A titolo esemplificativo, </w:t>
      </w:r>
      <w:r w:rsidR="00617EA9" w:rsidRPr="007F0E5A">
        <w:rPr>
          <w:rFonts w:ascii="Arial" w:hAnsi="Arial" w:cs="Arial"/>
          <w:sz w:val="24"/>
          <w:szCs w:val="24"/>
          <w:highlight w:val="yellow"/>
        </w:rPr>
        <w:t xml:space="preserve"> nel caso in cui residuasse capacità in </w:t>
      </w:r>
      <w:r w:rsidR="00617EA9" w:rsidRPr="007F0E5A">
        <w:rPr>
          <w:rFonts w:ascii="Arial" w:hAnsi="Arial" w:cs="Arial"/>
          <w:sz w:val="24"/>
          <w:szCs w:val="24"/>
          <w:highlight w:val="yellow"/>
        </w:rPr>
        <w:lastRenderedPageBreak/>
        <w:t>esito alla procedura  per il conferimento del prodotto stagionale del Servizio di Modulazione</w:t>
      </w:r>
      <w:r w:rsidRPr="007F0E5A">
        <w:rPr>
          <w:rFonts w:ascii="Arial" w:hAnsi="Arial" w:cs="Arial"/>
          <w:sz w:val="24"/>
          <w:szCs w:val="24"/>
          <w:highlight w:val="yellow"/>
        </w:rPr>
        <w:t xml:space="preserve"> di Punta Stagionale</w:t>
      </w:r>
      <w:r w:rsidR="00617EA9" w:rsidRPr="007F0E5A">
        <w:rPr>
          <w:rFonts w:ascii="Arial" w:hAnsi="Arial" w:cs="Arial"/>
          <w:sz w:val="24"/>
          <w:szCs w:val="24"/>
          <w:highlight w:val="yellow"/>
        </w:rPr>
        <w:t xml:space="preserve"> con decorrenza 1 aprile, lo Spazio offerto per il prodotto mensile del mese</w:t>
      </w:r>
      <w:r w:rsidRPr="007F0E5A">
        <w:rPr>
          <w:rFonts w:ascii="Arial" w:hAnsi="Arial" w:cs="Arial"/>
          <w:sz w:val="24"/>
          <w:szCs w:val="24"/>
          <w:highlight w:val="yellow"/>
        </w:rPr>
        <w:t xml:space="preserve"> di aprile</w:t>
      </w:r>
      <w:r w:rsidR="00617EA9" w:rsidRPr="007F0E5A">
        <w:rPr>
          <w:rFonts w:ascii="Arial" w:hAnsi="Arial" w:cs="Arial"/>
          <w:sz w:val="24"/>
          <w:szCs w:val="24"/>
          <w:highlight w:val="yellow"/>
        </w:rPr>
        <w:t xml:space="preserve"> </w:t>
      </w:r>
      <w:r w:rsidRPr="007F0E5A">
        <w:rPr>
          <w:rFonts w:ascii="Arial" w:hAnsi="Arial" w:cs="Arial"/>
          <w:sz w:val="24"/>
          <w:szCs w:val="24"/>
          <w:highlight w:val="yellow"/>
        </w:rPr>
        <w:t xml:space="preserve">sarà </w:t>
      </w:r>
      <w:r w:rsidR="00617EA9" w:rsidRPr="007F0E5A">
        <w:rPr>
          <w:rFonts w:ascii="Arial" w:hAnsi="Arial" w:cs="Arial"/>
          <w:sz w:val="24"/>
          <w:szCs w:val="24"/>
          <w:highlight w:val="yellow"/>
        </w:rPr>
        <w:t>determinato come il minimo</w:t>
      </w:r>
      <w:r w:rsidRPr="007F0E5A">
        <w:rPr>
          <w:rFonts w:ascii="Arial" w:hAnsi="Arial" w:cs="Arial"/>
          <w:sz w:val="24"/>
          <w:szCs w:val="24"/>
          <w:highlight w:val="yellow"/>
        </w:rPr>
        <w:t xml:space="preserve"> valore</w:t>
      </w:r>
      <w:r w:rsidR="00617EA9" w:rsidRPr="007F0E5A">
        <w:rPr>
          <w:rFonts w:ascii="Arial" w:hAnsi="Arial" w:cs="Arial"/>
          <w:sz w:val="24"/>
          <w:szCs w:val="24"/>
          <w:highlight w:val="yellow"/>
        </w:rPr>
        <w:t xml:space="preserve"> tra lo Spazio disponibile non conferito</w:t>
      </w:r>
      <w:r w:rsidR="00665AAF" w:rsidRPr="007F0E5A">
        <w:rPr>
          <w:rFonts w:ascii="Arial" w:hAnsi="Arial" w:cs="Arial"/>
          <w:sz w:val="24"/>
          <w:szCs w:val="24"/>
          <w:highlight w:val="yellow"/>
        </w:rPr>
        <w:t xml:space="preserve"> </w:t>
      </w:r>
      <w:r w:rsidRPr="007F0E5A">
        <w:rPr>
          <w:rFonts w:ascii="Arial" w:hAnsi="Arial" w:cs="Arial"/>
          <w:sz w:val="24"/>
          <w:szCs w:val="24"/>
          <w:highlight w:val="yellow"/>
        </w:rPr>
        <w:t xml:space="preserve">per il </w:t>
      </w:r>
      <w:r w:rsidR="00665AAF" w:rsidRPr="007F0E5A">
        <w:rPr>
          <w:rFonts w:ascii="Arial" w:hAnsi="Arial" w:cs="Arial"/>
          <w:sz w:val="24"/>
          <w:szCs w:val="24"/>
          <w:highlight w:val="yellow"/>
        </w:rPr>
        <w:t>S</w:t>
      </w:r>
      <w:r w:rsidRPr="007F0E5A">
        <w:rPr>
          <w:rFonts w:ascii="Arial" w:hAnsi="Arial" w:cs="Arial"/>
          <w:sz w:val="24"/>
          <w:szCs w:val="24"/>
          <w:highlight w:val="yellow"/>
        </w:rPr>
        <w:t xml:space="preserve">ervizio di </w:t>
      </w:r>
      <w:r w:rsidR="00665AAF" w:rsidRPr="007F0E5A">
        <w:rPr>
          <w:rFonts w:ascii="Arial" w:hAnsi="Arial" w:cs="Arial"/>
          <w:sz w:val="24"/>
          <w:szCs w:val="24"/>
          <w:highlight w:val="yellow"/>
        </w:rPr>
        <w:t>M</w:t>
      </w:r>
      <w:r w:rsidRPr="007F0E5A">
        <w:rPr>
          <w:rFonts w:ascii="Arial" w:hAnsi="Arial" w:cs="Arial"/>
          <w:sz w:val="24"/>
          <w:szCs w:val="24"/>
          <w:highlight w:val="yellow"/>
        </w:rPr>
        <w:t xml:space="preserve">odulazione di </w:t>
      </w:r>
      <w:r w:rsidR="00665AAF" w:rsidRPr="007F0E5A">
        <w:rPr>
          <w:rFonts w:ascii="Arial" w:hAnsi="Arial" w:cs="Arial"/>
          <w:sz w:val="24"/>
          <w:szCs w:val="24"/>
          <w:highlight w:val="yellow"/>
        </w:rPr>
        <w:t>P</w:t>
      </w:r>
      <w:r w:rsidRPr="007F0E5A">
        <w:rPr>
          <w:rFonts w:ascii="Arial" w:hAnsi="Arial" w:cs="Arial"/>
          <w:sz w:val="24"/>
          <w:szCs w:val="24"/>
          <w:highlight w:val="yellow"/>
        </w:rPr>
        <w:t xml:space="preserve">unta </w:t>
      </w:r>
      <w:r w:rsidR="00665AAF" w:rsidRPr="007F0E5A">
        <w:rPr>
          <w:rFonts w:ascii="Arial" w:hAnsi="Arial" w:cs="Arial"/>
          <w:sz w:val="24"/>
          <w:szCs w:val="24"/>
          <w:highlight w:val="yellow"/>
        </w:rPr>
        <w:t>S</w:t>
      </w:r>
      <w:r w:rsidRPr="007F0E5A">
        <w:rPr>
          <w:rFonts w:ascii="Arial" w:hAnsi="Arial" w:cs="Arial"/>
          <w:sz w:val="24"/>
          <w:szCs w:val="24"/>
          <w:highlight w:val="yellow"/>
        </w:rPr>
        <w:t>tagionale</w:t>
      </w:r>
      <w:r w:rsidR="00617EA9" w:rsidRPr="007F0E5A">
        <w:rPr>
          <w:rFonts w:ascii="Arial" w:hAnsi="Arial" w:cs="Arial"/>
          <w:sz w:val="24"/>
          <w:szCs w:val="24"/>
          <w:highlight w:val="yellow"/>
        </w:rPr>
        <w:t xml:space="preserve"> e il quantitativo massimo iniettabile nel solo mese di aprile</w:t>
      </w:r>
      <w:r w:rsidRPr="007F0E5A">
        <w:rPr>
          <w:rFonts w:ascii="Arial" w:hAnsi="Arial" w:cs="Arial"/>
          <w:sz w:val="24"/>
          <w:szCs w:val="24"/>
          <w:highlight w:val="yellow"/>
        </w:rPr>
        <w:t>.</w:t>
      </w:r>
      <w:r w:rsidR="00617EA9" w:rsidRPr="007F0E5A">
        <w:rPr>
          <w:rFonts w:ascii="Arial" w:hAnsi="Arial" w:cs="Arial"/>
          <w:sz w:val="24"/>
          <w:szCs w:val="24"/>
          <w:highlight w:val="yellow"/>
        </w:rPr>
        <w:t xml:space="preserve">, </w:t>
      </w:r>
    </w:p>
    <w:p w:rsidR="007C01EE" w:rsidRPr="00665AAF" w:rsidDel="00665AAF" w:rsidRDefault="007C01EE" w:rsidP="00C7266E">
      <w:pPr>
        <w:autoSpaceDE w:val="0"/>
        <w:autoSpaceDN w:val="0"/>
        <w:adjustRightInd w:val="0"/>
        <w:spacing w:after="120"/>
        <w:ind w:left="454" w:right="584"/>
        <w:jc w:val="both"/>
        <w:rPr>
          <w:ins w:id="46" w:author="Esposito, Danilo" w:date="2014-03-31T18:07:00Z"/>
          <w:del w:id="47" w:author="Merello Paolo" w:date="2014-04-01T15:20:00Z"/>
          <w:rFonts w:ascii="Arial" w:hAnsi="Arial" w:cs="Arial"/>
          <w:highlight w:val="yellow"/>
        </w:rPr>
      </w:pPr>
    </w:p>
    <w:p w:rsidR="00FF58E2" w:rsidRDefault="000046BE" w:rsidP="001371B5">
      <w:pPr>
        <w:autoSpaceDE w:val="0"/>
        <w:autoSpaceDN w:val="0"/>
        <w:adjustRightInd w:val="0"/>
        <w:spacing w:after="120"/>
        <w:ind w:left="454" w:right="584"/>
        <w:jc w:val="both"/>
        <w:rPr>
          <w:rFonts w:ascii="Arial" w:hAnsi="Arial" w:cs="Arial"/>
          <w:sz w:val="24"/>
          <w:szCs w:val="24"/>
          <w:highlight w:val="yellow"/>
        </w:rPr>
      </w:pPr>
      <w:r w:rsidRPr="007F0E5A">
        <w:rPr>
          <w:rFonts w:ascii="Arial" w:hAnsi="Arial" w:cs="Arial"/>
          <w:sz w:val="24"/>
          <w:szCs w:val="24"/>
          <w:highlight w:val="yellow"/>
        </w:rPr>
        <w:t xml:space="preserve">Conseguentemente, nel caso in cui residuasse capacità in esito alle procedure di conferimento </w:t>
      </w:r>
      <w:r w:rsidR="00F62B47" w:rsidRPr="007F0E5A">
        <w:rPr>
          <w:rFonts w:ascii="Arial" w:hAnsi="Arial" w:cs="Arial"/>
          <w:sz w:val="24"/>
          <w:szCs w:val="24"/>
          <w:highlight w:val="yellow"/>
        </w:rPr>
        <w:t xml:space="preserve">del mese m-1 </w:t>
      </w:r>
      <w:r w:rsidR="004F12CF" w:rsidRPr="007F0E5A">
        <w:rPr>
          <w:rFonts w:ascii="Arial" w:hAnsi="Arial" w:cs="Arial"/>
          <w:sz w:val="24"/>
          <w:szCs w:val="24"/>
          <w:highlight w:val="yellow"/>
        </w:rPr>
        <w:t xml:space="preserve">del prodotto stagionale e del prodotto mensile con decorrenza nel mese m, </w:t>
      </w:r>
      <w:r w:rsidR="00FF58E2">
        <w:rPr>
          <w:rFonts w:ascii="Arial" w:hAnsi="Arial" w:cs="Arial"/>
          <w:sz w:val="24"/>
          <w:szCs w:val="24"/>
          <w:highlight w:val="yellow"/>
        </w:rPr>
        <w:t xml:space="preserve">Edison Stoccaggio, </w:t>
      </w:r>
      <w:r w:rsidR="00FF58E2" w:rsidRPr="00750853">
        <w:rPr>
          <w:rFonts w:ascii="Arial" w:hAnsi="Arial" w:cs="Arial"/>
          <w:sz w:val="24"/>
          <w:szCs w:val="24"/>
          <w:highlight w:val="yellow"/>
        </w:rPr>
        <w:t xml:space="preserve">iterando il procedimento sopra descritto, </w:t>
      </w:r>
      <w:r w:rsidR="00FF58E2">
        <w:rPr>
          <w:rFonts w:ascii="Arial" w:hAnsi="Arial" w:cs="Arial"/>
          <w:sz w:val="24"/>
          <w:szCs w:val="24"/>
          <w:highlight w:val="yellow"/>
        </w:rPr>
        <w:t>renderà disponibile</w:t>
      </w:r>
      <w:r w:rsidR="00FF58E2" w:rsidRPr="00FF58E2">
        <w:rPr>
          <w:rFonts w:ascii="Arial" w:hAnsi="Arial" w:cs="Arial"/>
          <w:sz w:val="24"/>
          <w:szCs w:val="24"/>
          <w:highlight w:val="yellow"/>
        </w:rPr>
        <w:t xml:space="preserve"> </w:t>
      </w:r>
      <w:r w:rsidR="00FF58E2" w:rsidRPr="00DA0747">
        <w:rPr>
          <w:rFonts w:ascii="Arial" w:hAnsi="Arial" w:cs="Arial"/>
          <w:sz w:val="24"/>
          <w:szCs w:val="24"/>
          <w:highlight w:val="yellow"/>
        </w:rPr>
        <w:t>nel mese m</w:t>
      </w:r>
      <w:r w:rsidR="00FF58E2">
        <w:rPr>
          <w:rFonts w:ascii="Arial" w:hAnsi="Arial" w:cs="Arial"/>
          <w:sz w:val="24"/>
          <w:szCs w:val="24"/>
          <w:highlight w:val="yellow"/>
        </w:rPr>
        <w:t>:</w:t>
      </w:r>
    </w:p>
    <w:p w:rsidR="00FF58E2" w:rsidRDefault="00FF58E2" w:rsidP="001371B5">
      <w:pPr>
        <w:autoSpaceDE w:val="0"/>
        <w:autoSpaceDN w:val="0"/>
        <w:adjustRightInd w:val="0"/>
        <w:spacing w:after="120"/>
        <w:ind w:left="454" w:right="584"/>
        <w:jc w:val="both"/>
        <w:rPr>
          <w:rFonts w:ascii="Arial" w:hAnsi="Arial" w:cs="Arial"/>
          <w:sz w:val="24"/>
          <w:szCs w:val="24"/>
          <w:highlight w:val="yellow"/>
        </w:rPr>
      </w:pPr>
    </w:p>
    <w:p w:rsidR="00FF58E2" w:rsidRPr="007F0E5A" w:rsidRDefault="004F12CF" w:rsidP="007F0E5A">
      <w:pPr>
        <w:pStyle w:val="Paragrafoelenco"/>
        <w:numPr>
          <w:ilvl w:val="0"/>
          <w:numId w:val="48"/>
        </w:numPr>
        <w:autoSpaceDE w:val="0"/>
        <w:autoSpaceDN w:val="0"/>
        <w:adjustRightInd w:val="0"/>
        <w:spacing w:after="120"/>
        <w:ind w:right="584"/>
        <w:jc w:val="both"/>
        <w:rPr>
          <w:rFonts w:ascii="Arial" w:hAnsi="Arial" w:cs="Arial"/>
          <w:sz w:val="24"/>
          <w:szCs w:val="24"/>
          <w:highlight w:val="yellow"/>
        </w:rPr>
      </w:pPr>
      <w:r w:rsidRPr="007F0E5A">
        <w:rPr>
          <w:rFonts w:ascii="Arial" w:hAnsi="Arial" w:cs="Arial"/>
          <w:sz w:val="24"/>
          <w:szCs w:val="24"/>
          <w:highlight w:val="yellow"/>
        </w:rPr>
        <w:t xml:space="preserve">per il prodotto stagionale </w:t>
      </w:r>
      <w:r w:rsidR="00FF58E2" w:rsidRPr="007F0E5A">
        <w:rPr>
          <w:rFonts w:ascii="Arial" w:hAnsi="Arial" w:cs="Arial"/>
          <w:sz w:val="24"/>
          <w:szCs w:val="24"/>
          <w:highlight w:val="yellow"/>
        </w:rPr>
        <w:t xml:space="preserve">lo Spazio </w:t>
      </w:r>
      <w:r w:rsidRPr="007F0E5A">
        <w:rPr>
          <w:rFonts w:ascii="Arial" w:hAnsi="Arial" w:cs="Arial"/>
          <w:sz w:val="24"/>
          <w:szCs w:val="24"/>
          <w:highlight w:val="yellow"/>
        </w:rPr>
        <w:t xml:space="preserve">corrispondente </w:t>
      </w:r>
      <w:r w:rsidR="006021C6" w:rsidRPr="007F0E5A">
        <w:rPr>
          <w:rFonts w:ascii="Arial" w:hAnsi="Arial" w:cs="Arial"/>
          <w:sz w:val="24"/>
          <w:szCs w:val="24"/>
          <w:highlight w:val="yellow"/>
        </w:rPr>
        <w:t>a</w:t>
      </w:r>
      <w:r w:rsidRPr="007F0E5A">
        <w:rPr>
          <w:rFonts w:ascii="Arial" w:hAnsi="Arial" w:cs="Arial"/>
          <w:sz w:val="24"/>
          <w:szCs w:val="24"/>
          <w:highlight w:val="yellow"/>
        </w:rPr>
        <w:t xml:space="preserve">l quantitativo complessivamente iniettabile </w:t>
      </w:r>
      <w:r w:rsidR="00F62B47" w:rsidRPr="007F0E5A">
        <w:rPr>
          <w:rFonts w:ascii="Arial" w:hAnsi="Arial" w:cs="Arial"/>
          <w:sz w:val="24"/>
          <w:szCs w:val="24"/>
          <w:highlight w:val="yellow"/>
        </w:rPr>
        <w:t>dal mese m+1</w:t>
      </w:r>
      <w:r w:rsidR="006021C6" w:rsidRPr="007F0E5A">
        <w:rPr>
          <w:rFonts w:ascii="Arial" w:hAnsi="Arial" w:cs="Arial"/>
          <w:sz w:val="24"/>
          <w:szCs w:val="24"/>
          <w:highlight w:val="yellow"/>
        </w:rPr>
        <w:t xml:space="preserve"> </w:t>
      </w:r>
      <w:r w:rsidRPr="007F0E5A">
        <w:rPr>
          <w:rFonts w:ascii="Arial" w:hAnsi="Arial" w:cs="Arial"/>
          <w:sz w:val="24"/>
          <w:szCs w:val="24"/>
          <w:highlight w:val="yellow"/>
        </w:rPr>
        <w:t>sino al termine della Fase di Iniezione</w:t>
      </w:r>
      <w:r w:rsidR="007F0E5A">
        <w:rPr>
          <w:rFonts w:ascii="Arial" w:hAnsi="Arial" w:cs="Arial"/>
          <w:sz w:val="24"/>
          <w:szCs w:val="24"/>
          <w:highlight w:val="yellow"/>
        </w:rPr>
        <w:t>;</w:t>
      </w:r>
    </w:p>
    <w:p w:rsidR="007F0E5A" w:rsidRDefault="00FF58E2" w:rsidP="007F0E5A">
      <w:pPr>
        <w:pStyle w:val="Paragrafoelenco"/>
        <w:numPr>
          <w:ilvl w:val="0"/>
          <w:numId w:val="48"/>
        </w:numPr>
        <w:autoSpaceDE w:val="0"/>
        <w:autoSpaceDN w:val="0"/>
        <w:adjustRightInd w:val="0"/>
        <w:spacing w:after="120"/>
        <w:ind w:right="584"/>
        <w:jc w:val="both"/>
        <w:rPr>
          <w:rFonts w:ascii="Arial" w:hAnsi="Arial" w:cs="Arial"/>
          <w:sz w:val="24"/>
          <w:szCs w:val="24"/>
          <w:highlight w:val="yellow"/>
        </w:rPr>
      </w:pPr>
      <w:r w:rsidRPr="007F0E5A">
        <w:rPr>
          <w:rFonts w:ascii="Arial" w:hAnsi="Arial" w:cs="Arial"/>
          <w:sz w:val="24"/>
          <w:szCs w:val="24"/>
          <w:highlight w:val="yellow"/>
        </w:rPr>
        <w:t xml:space="preserve">per il prodotto mensile </w:t>
      </w:r>
      <w:r w:rsidR="006021C6" w:rsidRPr="007F0E5A">
        <w:rPr>
          <w:rFonts w:ascii="Arial" w:hAnsi="Arial" w:cs="Arial"/>
          <w:sz w:val="24"/>
          <w:szCs w:val="24"/>
          <w:highlight w:val="yellow"/>
        </w:rPr>
        <w:t>lo Spazio corrispondente al quantitativo massimo iniettabile nel solo mese m+</w:t>
      </w:r>
      <w:r w:rsidR="00F62B47" w:rsidRPr="007F0E5A">
        <w:rPr>
          <w:rFonts w:ascii="Arial" w:hAnsi="Arial" w:cs="Arial"/>
          <w:sz w:val="24"/>
          <w:szCs w:val="24"/>
          <w:highlight w:val="yellow"/>
        </w:rPr>
        <w:t>1</w:t>
      </w:r>
      <w:r w:rsidR="007F0E5A">
        <w:rPr>
          <w:rFonts w:ascii="Arial" w:hAnsi="Arial" w:cs="Arial"/>
          <w:sz w:val="24"/>
          <w:szCs w:val="24"/>
          <w:highlight w:val="yellow"/>
        </w:rPr>
        <w:t>.</w:t>
      </w:r>
    </w:p>
    <w:p w:rsidR="000F65A3" w:rsidRPr="007F0E5A" w:rsidRDefault="006021C6">
      <w:pPr>
        <w:autoSpaceDE w:val="0"/>
        <w:autoSpaceDN w:val="0"/>
        <w:adjustRightInd w:val="0"/>
        <w:spacing w:after="120"/>
        <w:ind w:left="814" w:right="584"/>
        <w:jc w:val="both"/>
        <w:rPr>
          <w:rFonts w:ascii="Arial" w:hAnsi="Arial" w:cs="Arial"/>
          <w:sz w:val="24"/>
          <w:szCs w:val="24"/>
          <w:highlight w:val="yellow"/>
          <w:rPrChange w:id="48" w:author="Esposito, Danilo" w:date="2014-04-01T18:36:00Z">
            <w:rPr>
              <w:rFonts w:ascii="Arial" w:hAnsi="Arial" w:cs="Arial"/>
              <w:sz w:val="24"/>
              <w:szCs w:val="24"/>
            </w:rPr>
          </w:rPrChange>
        </w:rPr>
        <w:pPrChange w:id="49" w:author="Esposito, Danilo" w:date="2014-04-01T18:36:00Z">
          <w:pPr>
            <w:autoSpaceDE w:val="0"/>
            <w:autoSpaceDN w:val="0"/>
            <w:adjustRightInd w:val="0"/>
            <w:spacing w:after="120"/>
            <w:ind w:left="454" w:right="584"/>
            <w:jc w:val="both"/>
          </w:pPr>
        </w:pPrChange>
      </w:pPr>
      <w:r w:rsidRPr="007F0E5A">
        <w:rPr>
          <w:rFonts w:ascii="Arial" w:hAnsi="Arial" w:cs="Arial"/>
          <w:sz w:val="24"/>
          <w:szCs w:val="24"/>
          <w:highlight w:val="yellow"/>
          <w:rPrChange w:id="50" w:author="Esposito, Danilo" w:date="2014-04-01T18:36:00Z">
            <w:rPr>
              <w:highlight w:val="yellow"/>
            </w:rPr>
          </w:rPrChange>
        </w:rPr>
        <w:t xml:space="preserve"> </w:t>
      </w:r>
    </w:p>
    <w:p w:rsidR="001371B5" w:rsidRPr="008916B9" w:rsidRDefault="001371B5" w:rsidP="001371B5">
      <w:pPr>
        <w:numPr>
          <w:ilvl w:val="0"/>
          <w:numId w:val="26"/>
        </w:numPr>
        <w:autoSpaceDE w:val="0"/>
        <w:autoSpaceDN w:val="0"/>
        <w:adjustRightInd w:val="0"/>
        <w:spacing w:after="120"/>
        <w:ind w:left="1066" w:hanging="357"/>
        <w:jc w:val="both"/>
        <w:rPr>
          <w:rFonts w:ascii="Arial" w:hAnsi="Arial" w:cs="Arial"/>
          <w:sz w:val="24"/>
          <w:szCs w:val="24"/>
        </w:rPr>
      </w:pPr>
      <w:r w:rsidRPr="008916B9">
        <w:rPr>
          <w:rFonts w:ascii="Arial" w:hAnsi="Arial" w:cs="Arial"/>
          <w:sz w:val="24"/>
          <w:szCs w:val="24"/>
        </w:rPr>
        <w:t>La Portata di Iniezione (di seguito CI</w:t>
      </w:r>
      <w:r w:rsidRPr="008916B9">
        <w:rPr>
          <w:rFonts w:ascii="Arial" w:hAnsi="Arial" w:cs="Arial"/>
          <w:sz w:val="24"/>
          <w:szCs w:val="24"/>
          <w:vertAlign w:val="subscript"/>
        </w:rPr>
        <w:t>MOD</w:t>
      </w:r>
      <w:r w:rsidRPr="008916B9">
        <w:rPr>
          <w:rFonts w:ascii="Arial" w:hAnsi="Arial" w:cs="Arial"/>
          <w:sz w:val="24"/>
          <w:szCs w:val="24"/>
        </w:rPr>
        <w:t>) è pari a :</w:t>
      </w:r>
    </w:p>
    <w:p w:rsidR="001371B5" w:rsidRPr="008916B9" w:rsidRDefault="001371B5" w:rsidP="001371B5">
      <w:pPr>
        <w:autoSpaceDE w:val="0"/>
        <w:autoSpaceDN w:val="0"/>
        <w:adjustRightInd w:val="0"/>
        <w:spacing w:after="120"/>
        <w:jc w:val="center"/>
        <w:rPr>
          <w:rFonts w:ascii="Arial" w:hAnsi="Arial" w:cs="Arial"/>
          <w:sz w:val="24"/>
          <w:szCs w:val="24"/>
          <w:vertAlign w:val="subscript"/>
        </w:rPr>
      </w:pPr>
      <w:r w:rsidRPr="008916B9">
        <w:rPr>
          <w:rFonts w:ascii="Arial" w:hAnsi="Arial" w:cs="Arial"/>
          <w:sz w:val="24"/>
          <w:szCs w:val="24"/>
        </w:rPr>
        <w:t>CI</w:t>
      </w:r>
      <w:r w:rsidRPr="008916B9">
        <w:rPr>
          <w:rFonts w:ascii="Arial" w:hAnsi="Arial" w:cs="Arial"/>
          <w:sz w:val="24"/>
          <w:szCs w:val="24"/>
          <w:vertAlign w:val="subscript"/>
        </w:rPr>
        <w:t>MOD</w:t>
      </w:r>
      <w:r w:rsidRPr="008916B9">
        <w:rPr>
          <w:rFonts w:ascii="Arial" w:hAnsi="Arial" w:cs="Arial"/>
          <w:sz w:val="24"/>
          <w:szCs w:val="24"/>
        </w:rPr>
        <w:t xml:space="preserve"> = CI – CI</w:t>
      </w:r>
      <w:r w:rsidRPr="008916B9">
        <w:rPr>
          <w:rFonts w:ascii="Arial" w:hAnsi="Arial" w:cs="Arial"/>
          <w:sz w:val="24"/>
          <w:szCs w:val="24"/>
          <w:vertAlign w:val="subscript"/>
        </w:rPr>
        <w:t>M</w:t>
      </w:r>
      <w:r w:rsidRPr="008916B9">
        <w:rPr>
          <w:rFonts w:ascii="Arial" w:hAnsi="Arial" w:cs="Arial"/>
          <w:sz w:val="24"/>
          <w:szCs w:val="24"/>
        </w:rPr>
        <w:t xml:space="preserve"> – CI</w:t>
      </w:r>
      <w:r w:rsidRPr="008916B9">
        <w:rPr>
          <w:rFonts w:ascii="Arial" w:hAnsi="Arial" w:cs="Arial"/>
          <w:sz w:val="24"/>
          <w:szCs w:val="24"/>
          <w:vertAlign w:val="subscript"/>
        </w:rPr>
        <w:t>BIL</w:t>
      </w:r>
    </w:p>
    <w:p w:rsidR="001371B5" w:rsidRDefault="001371B5" w:rsidP="001371B5">
      <w:pPr>
        <w:pStyle w:val="Corpotesto"/>
        <w:rPr>
          <w:ins w:id="51" w:author="Esposito, Danilo" w:date="2014-03-31T19:00:00Z"/>
        </w:rPr>
      </w:pPr>
      <w:r w:rsidRPr="008916B9">
        <w:t>dove CI è pari allo Portata di Iniezione complessivamente messa a disposizione ed eventualmente rivista per il conferimento ai sensi del precedente paragrafo 2.4.2.3;</w:t>
      </w:r>
    </w:p>
    <w:p w:rsidR="008916B9" w:rsidRDefault="008916B9" w:rsidP="001371B5">
      <w:pPr>
        <w:pStyle w:val="Corpotesto"/>
        <w:rPr>
          <w:ins w:id="52" w:author="Esposito, Danilo" w:date="2014-03-31T19:00:00Z"/>
        </w:rPr>
      </w:pPr>
    </w:p>
    <w:p w:rsidR="00E95A71" w:rsidRPr="007F0E5A" w:rsidRDefault="00D45BFD" w:rsidP="00E95A71">
      <w:pPr>
        <w:autoSpaceDE w:val="0"/>
        <w:autoSpaceDN w:val="0"/>
        <w:adjustRightInd w:val="0"/>
        <w:spacing w:after="120"/>
        <w:ind w:left="454" w:right="584"/>
        <w:jc w:val="both"/>
        <w:rPr>
          <w:rFonts w:ascii="Arial" w:hAnsi="Arial" w:cs="Arial"/>
          <w:sz w:val="24"/>
          <w:szCs w:val="24"/>
          <w:highlight w:val="yellow"/>
        </w:rPr>
      </w:pPr>
      <w:r w:rsidRPr="007F0E5A">
        <w:rPr>
          <w:rFonts w:ascii="Arial" w:hAnsi="Arial" w:cs="Arial"/>
          <w:sz w:val="24"/>
          <w:szCs w:val="24"/>
          <w:highlight w:val="yellow"/>
        </w:rPr>
        <w:t>La</w:t>
      </w:r>
      <w:r w:rsidR="00E95A71" w:rsidRPr="007F0E5A">
        <w:rPr>
          <w:rFonts w:ascii="Arial" w:hAnsi="Arial" w:cs="Arial"/>
          <w:sz w:val="24"/>
          <w:szCs w:val="24"/>
          <w:highlight w:val="yellow"/>
        </w:rPr>
        <w:t xml:space="preserve"> Capacità di Iniezione per il servizio di Modulazione CI</w:t>
      </w:r>
      <w:r w:rsidR="00E95A71" w:rsidRPr="007F0E5A">
        <w:rPr>
          <w:rFonts w:ascii="Arial" w:hAnsi="Arial" w:cs="Arial"/>
          <w:sz w:val="24"/>
          <w:szCs w:val="24"/>
          <w:highlight w:val="yellow"/>
          <w:vertAlign w:val="subscript"/>
        </w:rPr>
        <w:t>MOD</w:t>
      </w:r>
      <w:r w:rsidR="00E95A71" w:rsidRPr="007F0E5A">
        <w:rPr>
          <w:rFonts w:ascii="Arial" w:hAnsi="Arial" w:cs="Arial"/>
          <w:sz w:val="24"/>
          <w:szCs w:val="24"/>
          <w:highlight w:val="yellow"/>
        </w:rPr>
        <w:t xml:space="preserve"> è suddivisa in una quota destinata al servizio di modulazione di punta e in una destinata allo spazio di modulazione uniforme.</w:t>
      </w:r>
    </w:p>
    <w:p w:rsidR="00E95A71" w:rsidRPr="007F0E5A" w:rsidRDefault="00E95A71" w:rsidP="00E95A71">
      <w:pPr>
        <w:autoSpaceDE w:val="0"/>
        <w:autoSpaceDN w:val="0"/>
        <w:adjustRightInd w:val="0"/>
        <w:spacing w:after="120"/>
        <w:ind w:left="454" w:right="584"/>
        <w:jc w:val="both"/>
        <w:rPr>
          <w:rFonts w:ascii="Arial" w:hAnsi="Arial" w:cs="Arial"/>
          <w:sz w:val="24"/>
          <w:szCs w:val="24"/>
          <w:highlight w:val="yellow"/>
        </w:rPr>
      </w:pPr>
    </w:p>
    <w:p w:rsidR="00E95A71" w:rsidRPr="007F0E5A" w:rsidRDefault="00E95A71" w:rsidP="00E95A71">
      <w:pPr>
        <w:autoSpaceDE w:val="0"/>
        <w:autoSpaceDN w:val="0"/>
        <w:adjustRightInd w:val="0"/>
        <w:spacing w:after="120"/>
        <w:ind w:left="454" w:right="584"/>
        <w:jc w:val="both"/>
        <w:rPr>
          <w:rFonts w:ascii="Arial" w:hAnsi="Arial" w:cs="Arial"/>
          <w:highlight w:val="yellow"/>
          <w:vertAlign w:val="subscript"/>
        </w:rPr>
      </w:pPr>
      <w:r w:rsidRPr="007F0E5A">
        <w:rPr>
          <w:rFonts w:ascii="Arial" w:hAnsi="Arial" w:cs="Arial"/>
          <w:sz w:val="24"/>
          <w:szCs w:val="24"/>
          <w:highlight w:val="yellow"/>
        </w:rPr>
        <w:t>CI</w:t>
      </w:r>
      <w:r w:rsidRPr="007F0E5A">
        <w:rPr>
          <w:rFonts w:ascii="Arial" w:hAnsi="Arial" w:cs="Arial"/>
          <w:sz w:val="24"/>
          <w:szCs w:val="24"/>
          <w:highlight w:val="yellow"/>
          <w:vertAlign w:val="subscript"/>
        </w:rPr>
        <w:t>MOD=</w:t>
      </w:r>
      <w:r w:rsidRPr="007F0E5A">
        <w:rPr>
          <w:rFonts w:ascii="Arial" w:hAnsi="Arial" w:cs="Arial"/>
          <w:sz w:val="24"/>
          <w:szCs w:val="24"/>
          <w:highlight w:val="yellow"/>
        </w:rPr>
        <w:t xml:space="preserve"> CI</w:t>
      </w:r>
      <w:r w:rsidRPr="007F0E5A">
        <w:rPr>
          <w:rFonts w:ascii="Arial" w:hAnsi="Arial" w:cs="Arial"/>
          <w:sz w:val="24"/>
          <w:szCs w:val="24"/>
          <w:highlight w:val="yellow"/>
          <w:vertAlign w:val="subscript"/>
        </w:rPr>
        <w:t>MODP</w:t>
      </w:r>
      <w:r w:rsidRPr="007F0E5A">
        <w:rPr>
          <w:rFonts w:ascii="Arial" w:hAnsi="Arial" w:cs="Arial"/>
          <w:sz w:val="24"/>
          <w:szCs w:val="24"/>
          <w:highlight w:val="yellow"/>
        </w:rPr>
        <w:t xml:space="preserve"> + CI</w:t>
      </w:r>
      <w:r w:rsidRPr="007F0E5A">
        <w:rPr>
          <w:rFonts w:ascii="Arial" w:hAnsi="Arial" w:cs="Arial"/>
          <w:sz w:val="24"/>
          <w:szCs w:val="24"/>
          <w:highlight w:val="yellow"/>
          <w:vertAlign w:val="subscript"/>
        </w:rPr>
        <w:t>MODU</w:t>
      </w:r>
    </w:p>
    <w:p w:rsidR="00E95A71" w:rsidRPr="007F0E5A" w:rsidRDefault="00E95A71" w:rsidP="00E95A71">
      <w:pPr>
        <w:autoSpaceDE w:val="0"/>
        <w:autoSpaceDN w:val="0"/>
        <w:adjustRightInd w:val="0"/>
        <w:spacing w:after="120"/>
        <w:ind w:left="454" w:right="584"/>
        <w:jc w:val="both"/>
        <w:rPr>
          <w:rFonts w:ascii="Arial" w:hAnsi="Arial" w:cs="Arial"/>
          <w:sz w:val="24"/>
          <w:szCs w:val="24"/>
          <w:highlight w:val="yellow"/>
        </w:rPr>
      </w:pPr>
      <w:r w:rsidRPr="007F0E5A">
        <w:rPr>
          <w:rFonts w:ascii="Arial" w:hAnsi="Arial" w:cs="Arial"/>
          <w:sz w:val="24"/>
          <w:szCs w:val="24"/>
          <w:highlight w:val="yellow"/>
        </w:rPr>
        <w:t>Dove:</w:t>
      </w:r>
    </w:p>
    <w:p w:rsidR="00E95A71" w:rsidRPr="007F0E5A" w:rsidRDefault="00E95A71" w:rsidP="00E95A71">
      <w:pPr>
        <w:autoSpaceDE w:val="0"/>
        <w:autoSpaceDN w:val="0"/>
        <w:adjustRightInd w:val="0"/>
        <w:spacing w:after="120"/>
        <w:ind w:left="454" w:right="584"/>
        <w:jc w:val="both"/>
        <w:rPr>
          <w:rFonts w:ascii="Arial" w:hAnsi="Arial" w:cs="Arial"/>
          <w:sz w:val="24"/>
          <w:szCs w:val="24"/>
          <w:highlight w:val="yellow"/>
        </w:rPr>
      </w:pPr>
      <w:r w:rsidRPr="007F0E5A">
        <w:rPr>
          <w:rFonts w:ascii="Arial" w:hAnsi="Arial" w:cs="Arial"/>
          <w:sz w:val="24"/>
          <w:szCs w:val="24"/>
          <w:highlight w:val="yellow"/>
        </w:rPr>
        <w:t>CI</w:t>
      </w:r>
      <w:r w:rsidRPr="007F0E5A">
        <w:rPr>
          <w:rFonts w:ascii="Arial" w:hAnsi="Arial" w:cs="Arial"/>
          <w:sz w:val="24"/>
          <w:szCs w:val="24"/>
          <w:highlight w:val="yellow"/>
          <w:vertAlign w:val="subscript"/>
        </w:rPr>
        <w:t xml:space="preserve">MODP </w:t>
      </w:r>
      <w:r w:rsidRPr="007F0E5A">
        <w:rPr>
          <w:rFonts w:ascii="Arial" w:hAnsi="Arial" w:cs="Arial"/>
          <w:sz w:val="24"/>
          <w:szCs w:val="24"/>
          <w:highlight w:val="yellow"/>
        </w:rPr>
        <w:t xml:space="preserve">è la Capacità di Iniezione offerta per il Servizio di Modulazione di Punta Stagionale; </w:t>
      </w:r>
    </w:p>
    <w:p w:rsidR="00E95A71" w:rsidRPr="007F0E5A" w:rsidRDefault="00E95A71" w:rsidP="00E95A71">
      <w:pPr>
        <w:autoSpaceDE w:val="0"/>
        <w:autoSpaceDN w:val="0"/>
        <w:adjustRightInd w:val="0"/>
        <w:spacing w:after="120"/>
        <w:ind w:left="454" w:right="584"/>
        <w:jc w:val="both"/>
        <w:rPr>
          <w:rFonts w:ascii="Arial" w:hAnsi="Arial" w:cs="Arial"/>
          <w:sz w:val="24"/>
          <w:szCs w:val="24"/>
          <w:highlight w:val="yellow"/>
        </w:rPr>
      </w:pPr>
      <w:r w:rsidRPr="007F0E5A">
        <w:rPr>
          <w:rFonts w:ascii="Arial" w:hAnsi="Arial" w:cs="Arial"/>
          <w:sz w:val="24"/>
          <w:szCs w:val="24"/>
          <w:highlight w:val="yellow"/>
        </w:rPr>
        <w:t>CI</w:t>
      </w:r>
      <w:r w:rsidRPr="007F0E5A">
        <w:rPr>
          <w:rFonts w:ascii="Arial" w:hAnsi="Arial" w:cs="Arial"/>
          <w:sz w:val="24"/>
          <w:szCs w:val="24"/>
          <w:highlight w:val="yellow"/>
          <w:vertAlign w:val="subscript"/>
        </w:rPr>
        <w:t>MODU</w:t>
      </w:r>
      <w:r w:rsidRPr="007F0E5A">
        <w:rPr>
          <w:rFonts w:ascii="Arial" w:hAnsi="Arial" w:cs="Arial"/>
          <w:highlight w:val="yellow"/>
          <w:vertAlign w:val="subscript"/>
        </w:rPr>
        <w:t xml:space="preserve"> </w:t>
      </w:r>
      <w:r w:rsidRPr="007F0E5A">
        <w:rPr>
          <w:rFonts w:ascii="Arial" w:hAnsi="Arial" w:cs="Arial"/>
          <w:sz w:val="24"/>
          <w:szCs w:val="24"/>
          <w:highlight w:val="yellow"/>
        </w:rPr>
        <w:t>è la Capacità di Iniezione offerta per il Servizio di Modulazione</w:t>
      </w:r>
      <w:r w:rsidR="00007FF2" w:rsidRPr="007F0E5A">
        <w:rPr>
          <w:rFonts w:ascii="Arial" w:hAnsi="Arial" w:cs="Arial"/>
          <w:sz w:val="24"/>
          <w:szCs w:val="24"/>
          <w:highlight w:val="yellow"/>
        </w:rPr>
        <w:t xml:space="preserve"> </w:t>
      </w:r>
      <w:r w:rsidRPr="007F0E5A">
        <w:rPr>
          <w:rFonts w:ascii="Arial" w:hAnsi="Arial" w:cs="Arial"/>
          <w:sz w:val="24"/>
          <w:szCs w:val="24"/>
          <w:highlight w:val="yellow"/>
        </w:rPr>
        <w:t>Uniforme .</w:t>
      </w:r>
    </w:p>
    <w:p w:rsidR="00E95A71" w:rsidRPr="007F0E5A" w:rsidRDefault="00E95A71" w:rsidP="00E95A71">
      <w:pPr>
        <w:autoSpaceDE w:val="0"/>
        <w:autoSpaceDN w:val="0"/>
        <w:adjustRightInd w:val="0"/>
        <w:spacing w:after="120"/>
        <w:ind w:left="454" w:right="584"/>
        <w:jc w:val="both"/>
        <w:rPr>
          <w:rFonts w:ascii="Arial" w:hAnsi="Arial" w:cs="Arial"/>
          <w:sz w:val="24"/>
          <w:szCs w:val="24"/>
          <w:highlight w:val="yellow"/>
        </w:rPr>
      </w:pPr>
      <w:r w:rsidRPr="007F0E5A">
        <w:rPr>
          <w:rFonts w:ascii="Arial" w:hAnsi="Arial" w:cs="Arial"/>
          <w:sz w:val="24"/>
          <w:szCs w:val="24"/>
          <w:highlight w:val="yellow"/>
        </w:rPr>
        <w:t>La determinazione della suddivisione di CI</w:t>
      </w:r>
      <w:r w:rsidRPr="007F0E5A">
        <w:rPr>
          <w:rFonts w:ascii="Arial" w:hAnsi="Arial" w:cs="Arial"/>
          <w:sz w:val="24"/>
          <w:szCs w:val="24"/>
          <w:highlight w:val="yellow"/>
          <w:vertAlign w:val="subscript"/>
        </w:rPr>
        <w:t>MOD</w:t>
      </w:r>
      <w:r w:rsidRPr="007F0E5A">
        <w:rPr>
          <w:rFonts w:ascii="Arial" w:hAnsi="Arial" w:cs="Arial"/>
          <w:sz w:val="24"/>
          <w:szCs w:val="24"/>
          <w:highlight w:val="yellow"/>
        </w:rPr>
        <w:t xml:space="preserve"> è stabilita dall</w:t>
      </w:r>
      <w:r w:rsidR="00007FF2" w:rsidRPr="007F0E5A">
        <w:rPr>
          <w:rFonts w:ascii="Arial" w:hAnsi="Arial" w:cs="Arial"/>
          <w:sz w:val="24"/>
          <w:szCs w:val="24"/>
          <w:highlight w:val="yellow"/>
        </w:rPr>
        <w:t>’I</w:t>
      </w:r>
      <w:r w:rsidRPr="007F0E5A">
        <w:rPr>
          <w:rFonts w:ascii="Arial" w:hAnsi="Arial" w:cs="Arial"/>
          <w:sz w:val="24"/>
          <w:szCs w:val="24"/>
          <w:highlight w:val="yellow"/>
        </w:rPr>
        <w:t xml:space="preserve">mpresa di </w:t>
      </w:r>
      <w:r w:rsidR="00007FF2" w:rsidRPr="007F0E5A">
        <w:rPr>
          <w:rFonts w:ascii="Arial" w:hAnsi="Arial" w:cs="Arial"/>
          <w:sz w:val="24"/>
          <w:szCs w:val="24"/>
          <w:highlight w:val="yellow"/>
        </w:rPr>
        <w:t>S</w:t>
      </w:r>
      <w:r w:rsidRPr="007F0E5A">
        <w:rPr>
          <w:rFonts w:ascii="Arial" w:hAnsi="Arial" w:cs="Arial"/>
          <w:sz w:val="24"/>
          <w:szCs w:val="24"/>
          <w:highlight w:val="yellow"/>
        </w:rPr>
        <w:t>toccaggio secondo il seguente criterio di proporzionalità:</w:t>
      </w:r>
    </w:p>
    <w:p w:rsidR="00E95A71" w:rsidRPr="007F0E5A" w:rsidRDefault="00E95A71" w:rsidP="00E95A71">
      <w:pPr>
        <w:autoSpaceDE w:val="0"/>
        <w:autoSpaceDN w:val="0"/>
        <w:adjustRightInd w:val="0"/>
        <w:spacing w:after="120"/>
        <w:ind w:left="454" w:right="584"/>
        <w:jc w:val="both"/>
        <w:rPr>
          <w:rFonts w:ascii="Arial" w:hAnsi="Arial" w:cs="Arial"/>
          <w:sz w:val="24"/>
          <w:szCs w:val="24"/>
          <w:highlight w:val="yellow"/>
        </w:rPr>
      </w:pPr>
    </w:p>
    <w:p w:rsidR="00857E1E" w:rsidRPr="007F0E5A" w:rsidRDefault="00857E1E" w:rsidP="00857E1E">
      <w:pPr>
        <w:autoSpaceDE w:val="0"/>
        <w:autoSpaceDN w:val="0"/>
        <w:adjustRightInd w:val="0"/>
        <w:spacing w:after="120"/>
        <w:ind w:left="454" w:right="584"/>
        <w:jc w:val="both"/>
        <w:rPr>
          <w:rFonts w:ascii="Arial" w:hAnsi="Arial" w:cs="Arial"/>
          <w:sz w:val="24"/>
          <w:szCs w:val="24"/>
          <w:highlight w:val="yellow"/>
        </w:rPr>
      </w:pPr>
      <w:r w:rsidRPr="007F0E5A">
        <w:rPr>
          <w:rFonts w:ascii="Arial" w:hAnsi="Arial" w:cs="Arial"/>
          <w:sz w:val="24"/>
          <w:szCs w:val="24"/>
          <w:highlight w:val="yellow"/>
        </w:rPr>
        <w:t>CI</w:t>
      </w:r>
      <w:r w:rsidRPr="007F0E5A">
        <w:rPr>
          <w:rFonts w:ascii="Arial" w:hAnsi="Arial" w:cs="Arial"/>
          <w:sz w:val="24"/>
          <w:szCs w:val="24"/>
          <w:highlight w:val="yellow"/>
          <w:vertAlign w:val="subscript"/>
        </w:rPr>
        <w:t xml:space="preserve">MODP </w:t>
      </w:r>
      <w:r w:rsidRPr="007F0E5A">
        <w:rPr>
          <w:rFonts w:ascii="Arial" w:hAnsi="Arial" w:cs="Arial"/>
          <w:sz w:val="24"/>
          <w:szCs w:val="24"/>
          <w:highlight w:val="yellow"/>
        </w:rPr>
        <w:t>= CI</w:t>
      </w:r>
      <w:r w:rsidRPr="007F0E5A">
        <w:rPr>
          <w:rFonts w:ascii="Arial" w:hAnsi="Arial" w:cs="Arial"/>
          <w:sz w:val="24"/>
          <w:szCs w:val="24"/>
          <w:highlight w:val="yellow"/>
          <w:vertAlign w:val="subscript"/>
        </w:rPr>
        <w:t xml:space="preserve">MOD </w:t>
      </w:r>
      <w:r w:rsidRPr="007F0E5A">
        <w:rPr>
          <w:rFonts w:ascii="Arial" w:hAnsi="Arial" w:cs="Arial"/>
          <w:sz w:val="24"/>
          <w:szCs w:val="24"/>
          <w:highlight w:val="yellow"/>
        </w:rPr>
        <w:t xml:space="preserve"> x S</w:t>
      </w:r>
      <w:r w:rsidRPr="007F0E5A">
        <w:rPr>
          <w:rFonts w:ascii="Arial" w:hAnsi="Arial" w:cs="Arial"/>
          <w:sz w:val="24"/>
          <w:szCs w:val="24"/>
          <w:highlight w:val="yellow"/>
          <w:vertAlign w:val="subscript"/>
        </w:rPr>
        <w:t>MODP</w:t>
      </w:r>
      <w:r w:rsidRPr="007F0E5A">
        <w:rPr>
          <w:rFonts w:ascii="Arial" w:hAnsi="Arial" w:cs="Arial"/>
          <w:sz w:val="24"/>
          <w:szCs w:val="24"/>
          <w:highlight w:val="yellow"/>
        </w:rPr>
        <w:t>/S</w:t>
      </w:r>
      <w:r w:rsidRPr="007F0E5A">
        <w:rPr>
          <w:rFonts w:ascii="Arial" w:hAnsi="Arial" w:cs="Arial"/>
          <w:sz w:val="24"/>
          <w:szCs w:val="24"/>
          <w:highlight w:val="yellow"/>
          <w:vertAlign w:val="subscript"/>
        </w:rPr>
        <w:t>MOD</w:t>
      </w:r>
    </w:p>
    <w:p w:rsidR="00E95A71" w:rsidRPr="007F0E5A" w:rsidRDefault="00E95A71" w:rsidP="00E95A71">
      <w:pPr>
        <w:autoSpaceDE w:val="0"/>
        <w:autoSpaceDN w:val="0"/>
        <w:adjustRightInd w:val="0"/>
        <w:spacing w:after="120"/>
        <w:ind w:left="454" w:right="584"/>
        <w:jc w:val="both"/>
        <w:rPr>
          <w:rFonts w:ascii="Arial" w:hAnsi="Arial" w:cs="Arial"/>
          <w:sz w:val="24"/>
          <w:szCs w:val="24"/>
          <w:highlight w:val="yellow"/>
        </w:rPr>
      </w:pPr>
      <w:r w:rsidRPr="007F0E5A">
        <w:rPr>
          <w:rFonts w:ascii="Arial" w:hAnsi="Arial" w:cs="Arial"/>
          <w:sz w:val="24"/>
          <w:szCs w:val="24"/>
          <w:highlight w:val="yellow"/>
        </w:rPr>
        <w:lastRenderedPageBreak/>
        <w:t>CI</w:t>
      </w:r>
      <w:r w:rsidRPr="007F0E5A">
        <w:rPr>
          <w:rFonts w:ascii="Arial" w:hAnsi="Arial" w:cs="Arial"/>
          <w:sz w:val="24"/>
          <w:szCs w:val="24"/>
          <w:highlight w:val="yellow"/>
          <w:vertAlign w:val="subscript"/>
        </w:rPr>
        <w:t xml:space="preserve">MODU </w:t>
      </w:r>
      <w:r w:rsidRPr="007F0E5A">
        <w:rPr>
          <w:rFonts w:ascii="Arial" w:hAnsi="Arial" w:cs="Arial"/>
          <w:sz w:val="24"/>
          <w:szCs w:val="24"/>
          <w:highlight w:val="yellow"/>
        </w:rPr>
        <w:t>= CI</w:t>
      </w:r>
      <w:r w:rsidRPr="007F0E5A">
        <w:rPr>
          <w:rFonts w:ascii="Arial" w:hAnsi="Arial" w:cs="Arial"/>
          <w:sz w:val="24"/>
          <w:szCs w:val="24"/>
          <w:highlight w:val="yellow"/>
          <w:vertAlign w:val="subscript"/>
        </w:rPr>
        <w:t xml:space="preserve">MOD </w:t>
      </w:r>
      <w:r w:rsidRPr="007F0E5A">
        <w:rPr>
          <w:rFonts w:ascii="Arial" w:hAnsi="Arial" w:cs="Arial"/>
          <w:sz w:val="24"/>
          <w:szCs w:val="24"/>
          <w:highlight w:val="yellow"/>
        </w:rPr>
        <w:t xml:space="preserve"> x S</w:t>
      </w:r>
      <w:r w:rsidRPr="007F0E5A">
        <w:rPr>
          <w:rFonts w:ascii="Arial" w:hAnsi="Arial" w:cs="Arial"/>
          <w:sz w:val="24"/>
          <w:szCs w:val="24"/>
          <w:highlight w:val="yellow"/>
          <w:vertAlign w:val="subscript"/>
        </w:rPr>
        <w:t>MODU</w:t>
      </w:r>
      <w:r w:rsidRPr="007F0E5A">
        <w:rPr>
          <w:rFonts w:ascii="Arial" w:hAnsi="Arial" w:cs="Arial"/>
          <w:sz w:val="24"/>
          <w:szCs w:val="24"/>
          <w:highlight w:val="yellow"/>
        </w:rPr>
        <w:t>/S</w:t>
      </w:r>
      <w:r w:rsidRPr="007F0E5A">
        <w:rPr>
          <w:rFonts w:ascii="Arial" w:hAnsi="Arial" w:cs="Arial"/>
          <w:sz w:val="24"/>
          <w:szCs w:val="24"/>
          <w:highlight w:val="yellow"/>
          <w:vertAlign w:val="subscript"/>
        </w:rPr>
        <w:t>MOD</w:t>
      </w:r>
    </w:p>
    <w:p w:rsidR="00857E1E" w:rsidRPr="007F0E5A" w:rsidRDefault="00857E1E" w:rsidP="00857E1E">
      <w:pPr>
        <w:autoSpaceDE w:val="0"/>
        <w:autoSpaceDN w:val="0"/>
        <w:adjustRightInd w:val="0"/>
        <w:spacing w:after="120"/>
        <w:ind w:left="454" w:right="584"/>
        <w:jc w:val="both"/>
        <w:rPr>
          <w:rFonts w:ascii="Arial" w:hAnsi="Arial" w:cs="Arial"/>
          <w:sz w:val="24"/>
          <w:szCs w:val="24"/>
          <w:highlight w:val="yellow"/>
        </w:rPr>
      </w:pPr>
      <w:r w:rsidRPr="007F0E5A">
        <w:rPr>
          <w:rFonts w:ascii="Arial" w:hAnsi="Arial" w:cs="Arial"/>
          <w:sz w:val="24"/>
          <w:szCs w:val="24"/>
          <w:highlight w:val="yellow"/>
        </w:rPr>
        <w:t>La Capacità di Iniezione per il Servizio di Modulazione di Punta CI</w:t>
      </w:r>
      <w:r w:rsidRPr="007F0E5A">
        <w:rPr>
          <w:rFonts w:ascii="Arial" w:hAnsi="Arial" w:cs="Arial"/>
          <w:sz w:val="24"/>
          <w:szCs w:val="24"/>
          <w:highlight w:val="yellow"/>
          <w:vertAlign w:val="subscript"/>
        </w:rPr>
        <w:t>MODP</w:t>
      </w:r>
      <w:r w:rsidRPr="007F0E5A">
        <w:rPr>
          <w:rFonts w:ascii="Arial" w:hAnsi="Arial" w:cs="Arial"/>
          <w:sz w:val="24"/>
          <w:szCs w:val="24"/>
          <w:highlight w:val="yellow"/>
        </w:rPr>
        <w:t xml:space="preserve"> è a sua volta suddivisa in </w:t>
      </w:r>
    </w:p>
    <w:p w:rsidR="00857E1E" w:rsidRPr="007F0E5A" w:rsidRDefault="00857E1E" w:rsidP="00857E1E">
      <w:pPr>
        <w:autoSpaceDE w:val="0"/>
        <w:autoSpaceDN w:val="0"/>
        <w:adjustRightInd w:val="0"/>
        <w:spacing w:after="120"/>
        <w:ind w:left="454" w:right="584"/>
        <w:jc w:val="both"/>
        <w:rPr>
          <w:rFonts w:ascii="Arial" w:hAnsi="Arial" w:cs="Arial"/>
          <w:sz w:val="24"/>
          <w:szCs w:val="24"/>
          <w:highlight w:val="yellow"/>
          <w:vertAlign w:val="subscript"/>
        </w:rPr>
      </w:pPr>
      <w:r w:rsidRPr="007F0E5A">
        <w:rPr>
          <w:rFonts w:ascii="Arial" w:hAnsi="Arial" w:cs="Arial"/>
          <w:sz w:val="24"/>
          <w:szCs w:val="24"/>
          <w:highlight w:val="yellow"/>
        </w:rPr>
        <w:t>CI</w:t>
      </w:r>
      <w:r w:rsidRPr="007F0E5A">
        <w:rPr>
          <w:rFonts w:ascii="Arial" w:hAnsi="Arial" w:cs="Arial"/>
          <w:sz w:val="24"/>
          <w:szCs w:val="24"/>
          <w:highlight w:val="yellow"/>
          <w:vertAlign w:val="subscript"/>
        </w:rPr>
        <w:t>MODP</w:t>
      </w:r>
      <w:r w:rsidRPr="007F0E5A">
        <w:rPr>
          <w:rFonts w:ascii="Arial" w:hAnsi="Arial" w:cs="Arial"/>
          <w:sz w:val="24"/>
          <w:szCs w:val="24"/>
          <w:highlight w:val="yellow"/>
        </w:rPr>
        <w:t xml:space="preserve"> = CI</w:t>
      </w:r>
      <w:r w:rsidRPr="007F0E5A">
        <w:rPr>
          <w:rFonts w:ascii="Arial" w:hAnsi="Arial" w:cs="Arial"/>
          <w:sz w:val="24"/>
          <w:szCs w:val="24"/>
          <w:highlight w:val="yellow"/>
          <w:vertAlign w:val="subscript"/>
        </w:rPr>
        <w:t>MODPS</w:t>
      </w:r>
      <w:r w:rsidRPr="007F0E5A">
        <w:rPr>
          <w:rFonts w:ascii="Arial" w:hAnsi="Arial" w:cs="Arial"/>
          <w:sz w:val="24"/>
          <w:szCs w:val="24"/>
          <w:highlight w:val="yellow"/>
        </w:rPr>
        <w:t>+ CI</w:t>
      </w:r>
      <w:r w:rsidRPr="007F0E5A">
        <w:rPr>
          <w:rFonts w:ascii="Arial" w:hAnsi="Arial" w:cs="Arial"/>
          <w:sz w:val="24"/>
          <w:szCs w:val="24"/>
          <w:highlight w:val="yellow"/>
          <w:vertAlign w:val="subscript"/>
        </w:rPr>
        <w:t>MODPM</w:t>
      </w:r>
    </w:p>
    <w:p w:rsidR="00E95A71" w:rsidRPr="007F0E5A" w:rsidRDefault="00857E1E" w:rsidP="00E95A71">
      <w:pPr>
        <w:autoSpaceDE w:val="0"/>
        <w:autoSpaceDN w:val="0"/>
        <w:adjustRightInd w:val="0"/>
        <w:spacing w:after="120"/>
        <w:ind w:left="454" w:right="584"/>
        <w:jc w:val="both"/>
        <w:rPr>
          <w:rFonts w:ascii="Arial" w:hAnsi="Arial" w:cs="Arial"/>
          <w:sz w:val="24"/>
          <w:szCs w:val="24"/>
          <w:highlight w:val="yellow"/>
        </w:rPr>
      </w:pPr>
      <w:r w:rsidRPr="007F0E5A">
        <w:rPr>
          <w:rFonts w:ascii="Arial" w:hAnsi="Arial" w:cs="Arial"/>
          <w:sz w:val="24"/>
          <w:szCs w:val="24"/>
          <w:highlight w:val="yellow"/>
        </w:rPr>
        <w:t xml:space="preserve">e analogamente </w:t>
      </w:r>
    </w:p>
    <w:p w:rsidR="00E95A71" w:rsidRPr="007F0E5A" w:rsidRDefault="00857E1E" w:rsidP="00E95A71">
      <w:pPr>
        <w:autoSpaceDE w:val="0"/>
        <w:autoSpaceDN w:val="0"/>
        <w:adjustRightInd w:val="0"/>
        <w:spacing w:after="120"/>
        <w:ind w:left="454" w:right="584"/>
        <w:jc w:val="both"/>
        <w:rPr>
          <w:rFonts w:ascii="Arial" w:hAnsi="Arial" w:cs="Arial"/>
          <w:sz w:val="24"/>
          <w:szCs w:val="24"/>
          <w:highlight w:val="yellow"/>
        </w:rPr>
      </w:pPr>
      <w:r w:rsidRPr="007F0E5A">
        <w:rPr>
          <w:rFonts w:ascii="Arial" w:hAnsi="Arial" w:cs="Arial"/>
          <w:sz w:val="24"/>
          <w:szCs w:val="24"/>
          <w:highlight w:val="yellow"/>
        </w:rPr>
        <w:t>l</w:t>
      </w:r>
      <w:r w:rsidR="00E95A71" w:rsidRPr="007F0E5A">
        <w:rPr>
          <w:rFonts w:ascii="Arial" w:hAnsi="Arial" w:cs="Arial"/>
          <w:sz w:val="24"/>
          <w:szCs w:val="24"/>
          <w:highlight w:val="yellow"/>
        </w:rPr>
        <w:t>a Capacità di Iniezione per il Servizio di Modulazione Uniforme CI</w:t>
      </w:r>
      <w:r w:rsidR="00E95A71" w:rsidRPr="007F0E5A">
        <w:rPr>
          <w:rFonts w:ascii="Arial" w:hAnsi="Arial" w:cs="Arial"/>
          <w:sz w:val="24"/>
          <w:szCs w:val="24"/>
          <w:highlight w:val="yellow"/>
          <w:vertAlign w:val="subscript"/>
        </w:rPr>
        <w:t xml:space="preserve">MODU </w:t>
      </w:r>
      <w:r w:rsidR="00E95A71" w:rsidRPr="007F0E5A">
        <w:rPr>
          <w:rFonts w:ascii="Arial" w:hAnsi="Arial" w:cs="Arial"/>
          <w:sz w:val="24"/>
          <w:szCs w:val="24"/>
          <w:highlight w:val="yellow"/>
        </w:rPr>
        <w:t xml:space="preserve">è a sua volta suddivisa in </w:t>
      </w:r>
    </w:p>
    <w:p w:rsidR="00E95A71" w:rsidRPr="007F0E5A" w:rsidRDefault="00E95A71" w:rsidP="00E95A71">
      <w:pPr>
        <w:autoSpaceDE w:val="0"/>
        <w:autoSpaceDN w:val="0"/>
        <w:adjustRightInd w:val="0"/>
        <w:spacing w:after="120"/>
        <w:ind w:left="454" w:right="584"/>
        <w:jc w:val="both"/>
        <w:rPr>
          <w:rFonts w:ascii="Arial" w:hAnsi="Arial" w:cs="Arial"/>
          <w:sz w:val="24"/>
          <w:szCs w:val="24"/>
          <w:highlight w:val="yellow"/>
          <w:vertAlign w:val="subscript"/>
        </w:rPr>
      </w:pPr>
      <w:r w:rsidRPr="007F0E5A">
        <w:rPr>
          <w:rFonts w:ascii="Arial" w:hAnsi="Arial" w:cs="Arial"/>
          <w:sz w:val="24"/>
          <w:szCs w:val="24"/>
          <w:highlight w:val="yellow"/>
        </w:rPr>
        <w:t>CI</w:t>
      </w:r>
      <w:r w:rsidRPr="007F0E5A">
        <w:rPr>
          <w:rFonts w:ascii="Arial" w:hAnsi="Arial" w:cs="Arial"/>
          <w:sz w:val="24"/>
          <w:szCs w:val="24"/>
          <w:highlight w:val="yellow"/>
          <w:vertAlign w:val="subscript"/>
        </w:rPr>
        <w:t>MODU</w:t>
      </w:r>
      <w:r w:rsidRPr="007F0E5A">
        <w:rPr>
          <w:rFonts w:ascii="Arial" w:hAnsi="Arial" w:cs="Arial"/>
          <w:sz w:val="24"/>
          <w:szCs w:val="24"/>
          <w:highlight w:val="yellow"/>
        </w:rPr>
        <w:t xml:space="preserve"> = CI</w:t>
      </w:r>
      <w:r w:rsidRPr="007F0E5A">
        <w:rPr>
          <w:rFonts w:ascii="Arial" w:hAnsi="Arial" w:cs="Arial"/>
          <w:sz w:val="24"/>
          <w:szCs w:val="24"/>
          <w:highlight w:val="yellow"/>
          <w:vertAlign w:val="subscript"/>
        </w:rPr>
        <w:t>MODUS</w:t>
      </w:r>
      <w:r w:rsidRPr="007F0E5A">
        <w:rPr>
          <w:rFonts w:ascii="Arial" w:hAnsi="Arial" w:cs="Arial"/>
          <w:sz w:val="24"/>
          <w:szCs w:val="24"/>
          <w:highlight w:val="yellow"/>
        </w:rPr>
        <w:t>+ CI</w:t>
      </w:r>
      <w:r w:rsidRPr="007F0E5A">
        <w:rPr>
          <w:rFonts w:ascii="Arial" w:hAnsi="Arial" w:cs="Arial"/>
          <w:sz w:val="24"/>
          <w:szCs w:val="24"/>
          <w:highlight w:val="yellow"/>
          <w:vertAlign w:val="subscript"/>
        </w:rPr>
        <w:t>MODUM</w:t>
      </w:r>
    </w:p>
    <w:p w:rsidR="00E95A71" w:rsidRPr="007F0E5A" w:rsidRDefault="00E95A71" w:rsidP="00E95A71">
      <w:pPr>
        <w:autoSpaceDE w:val="0"/>
        <w:autoSpaceDN w:val="0"/>
        <w:adjustRightInd w:val="0"/>
        <w:spacing w:after="120"/>
        <w:ind w:left="454" w:right="584"/>
        <w:jc w:val="both"/>
        <w:rPr>
          <w:rFonts w:ascii="Arial" w:hAnsi="Arial" w:cs="Arial"/>
          <w:sz w:val="24"/>
          <w:szCs w:val="24"/>
          <w:highlight w:val="yellow"/>
        </w:rPr>
      </w:pPr>
      <w:r w:rsidRPr="007F0E5A">
        <w:rPr>
          <w:rFonts w:ascii="Arial" w:hAnsi="Arial" w:cs="Arial"/>
          <w:sz w:val="24"/>
          <w:szCs w:val="24"/>
          <w:highlight w:val="yellow"/>
        </w:rPr>
        <w:t>Dove:</w:t>
      </w:r>
    </w:p>
    <w:p w:rsidR="00E95A71" w:rsidRPr="007F0E5A" w:rsidRDefault="00E95A71" w:rsidP="00E95A71">
      <w:pPr>
        <w:autoSpaceDE w:val="0"/>
        <w:autoSpaceDN w:val="0"/>
        <w:adjustRightInd w:val="0"/>
        <w:spacing w:after="120"/>
        <w:ind w:left="454" w:right="584"/>
        <w:jc w:val="both"/>
        <w:rPr>
          <w:rFonts w:ascii="Arial" w:hAnsi="Arial" w:cs="Arial"/>
          <w:sz w:val="24"/>
          <w:szCs w:val="24"/>
          <w:highlight w:val="yellow"/>
        </w:rPr>
      </w:pPr>
      <w:r w:rsidRPr="007F0E5A">
        <w:rPr>
          <w:rFonts w:ascii="Arial" w:hAnsi="Arial" w:cs="Arial"/>
          <w:sz w:val="24"/>
          <w:szCs w:val="24"/>
          <w:highlight w:val="yellow"/>
        </w:rPr>
        <w:t>CI</w:t>
      </w:r>
      <w:r w:rsidRPr="007F0E5A">
        <w:rPr>
          <w:rFonts w:ascii="Arial" w:hAnsi="Arial" w:cs="Arial"/>
          <w:sz w:val="24"/>
          <w:szCs w:val="24"/>
          <w:highlight w:val="yellow"/>
          <w:vertAlign w:val="subscript"/>
        </w:rPr>
        <w:t xml:space="preserve">MODPS </w:t>
      </w:r>
      <w:r w:rsidRPr="007F0E5A">
        <w:rPr>
          <w:rFonts w:ascii="Arial" w:hAnsi="Arial" w:cs="Arial"/>
          <w:sz w:val="24"/>
          <w:szCs w:val="24"/>
          <w:highlight w:val="yellow"/>
        </w:rPr>
        <w:t xml:space="preserve"> = Capacità di Iniezione per il Servizio di Modulazione Punta Stagionale</w:t>
      </w:r>
    </w:p>
    <w:p w:rsidR="00857E1E" w:rsidRPr="007F0E5A" w:rsidRDefault="00857E1E" w:rsidP="00857E1E">
      <w:pPr>
        <w:autoSpaceDE w:val="0"/>
        <w:autoSpaceDN w:val="0"/>
        <w:adjustRightInd w:val="0"/>
        <w:spacing w:after="120"/>
        <w:ind w:left="454" w:right="584"/>
        <w:jc w:val="both"/>
        <w:rPr>
          <w:rFonts w:ascii="Arial" w:hAnsi="Arial" w:cs="Arial"/>
          <w:sz w:val="24"/>
          <w:szCs w:val="24"/>
          <w:highlight w:val="yellow"/>
          <w:vertAlign w:val="subscript"/>
        </w:rPr>
      </w:pPr>
      <w:r w:rsidRPr="007F0E5A">
        <w:rPr>
          <w:rFonts w:ascii="Arial" w:hAnsi="Arial" w:cs="Arial"/>
          <w:sz w:val="24"/>
          <w:szCs w:val="24"/>
          <w:highlight w:val="yellow"/>
        </w:rPr>
        <w:t>CI</w:t>
      </w:r>
      <w:r w:rsidRPr="007F0E5A">
        <w:rPr>
          <w:rFonts w:ascii="Arial" w:hAnsi="Arial" w:cs="Arial"/>
          <w:sz w:val="24"/>
          <w:szCs w:val="24"/>
          <w:highlight w:val="yellow"/>
          <w:vertAlign w:val="subscript"/>
        </w:rPr>
        <w:t xml:space="preserve">MODPM </w:t>
      </w:r>
      <w:r w:rsidRPr="007F0E5A">
        <w:rPr>
          <w:rFonts w:ascii="Arial" w:hAnsi="Arial" w:cs="Arial"/>
          <w:sz w:val="24"/>
          <w:szCs w:val="24"/>
          <w:highlight w:val="yellow"/>
        </w:rPr>
        <w:t>= Capacità di Iniezione per il Servizio di Modulazione Punta Mensile</w:t>
      </w:r>
    </w:p>
    <w:p w:rsidR="00E95A71" w:rsidRPr="007F0E5A" w:rsidRDefault="00E95A71" w:rsidP="00E95A71">
      <w:pPr>
        <w:autoSpaceDE w:val="0"/>
        <w:autoSpaceDN w:val="0"/>
        <w:adjustRightInd w:val="0"/>
        <w:spacing w:after="120"/>
        <w:ind w:left="454" w:right="584"/>
        <w:jc w:val="both"/>
        <w:rPr>
          <w:rFonts w:ascii="Arial" w:hAnsi="Arial" w:cs="Arial"/>
          <w:sz w:val="24"/>
          <w:szCs w:val="24"/>
          <w:highlight w:val="yellow"/>
          <w:vertAlign w:val="subscript"/>
        </w:rPr>
      </w:pPr>
      <w:r w:rsidRPr="007F0E5A">
        <w:rPr>
          <w:rFonts w:ascii="Arial" w:hAnsi="Arial" w:cs="Arial"/>
          <w:sz w:val="24"/>
          <w:szCs w:val="24"/>
          <w:highlight w:val="yellow"/>
        </w:rPr>
        <w:t>CI</w:t>
      </w:r>
      <w:r w:rsidRPr="007F0E5A">
        <w:rPr>
          <w:rFonts w:ascii="Arial" w:hAnsi="Arial" w:cs="Arial"/>
          <w:sz w:val="24"/>
          <w:szCs w:val="24"/>
          <w:highlight w:val="yellow"/>
          <w:vertAlign w:val="subscript"/>
        </w:rPr>
        <w:t xml:space="preserve">MODUS </w:t>
      </w:r>
      <w:r w:rsidRPr="007F0E5A">
        <w:rPr>
          <w:rFonts w:ascii="Arial" w:hAnsi="Arial" w:cs="Arial"/>
          <w:sz w:val="24"/>
          <w:szCs w:val="24"/>
          <w:highlight w:val="yellow"/>
        </w:rPr>
        <w:t>= Capacità di Iniezione per il Servizio di Modulazione Uniforme Stagionale</w:t>
      </w:r>
    </w:p>
    <w:p w:rsidR="00E95A71" w:rsidRPr="007F0E5A" w:rsidRDefault="00E95A71" w:rsidP="00E95A71">
      <w:pPr>
        <w:autoSpaceDE w:val="0"/>
        <w:autoSpaceDN w:val="0"/>
        <w:adjustRightInd w:val="0"/>
        <w:spacing w:after="120"/>
        <w:ind w:left="454" w:right="584"/>
        <w:jc w:val="both"/>
        <w:rPr>
          <w:rFonts w:ascii="Arial" w:hAnsi="Arial" w:cs="Arial"/>
          <w:sz w:val="24"/>
          <w:szCs w:val="24"/>
          <w:highlight w:val="yellow"/>
        </w:rPr>
      </w:pPr>
      <w:r w:rsidRPr="007F0E5A">
        <w:rPr>
          <w:rFonts w:ascii="Arial" w:hAnsi="Arial" w:cs="Arial"/>
          <w:sz w:val="24"/>
          <w:szCs w:val="24"/>
          <w:highlight w:val="yellow"/>
        </w:rPr>
        <w:t>CI</w:t>
      </w:r>
      <w:r w:rsidRPr="007F0E5A">
        <w:rPr>
          <w:rFonts w:ascii="Arial" w:hAnsi="Arial" w:cs="Arial"/>
          <w:sz w:val="24"/>
          <w:szCs w:val="24"/>
          <w:highlight w:val="yellow"/>
          <w:vertAlign w:val="subscript"/>
        </w:rPr>
        <w:t xml:space="preserve">MODUM </w:t>
      </w:r>
      <w:r w:rsidRPr="007F0E5A">
        <w:rPr>
          <w:rFonts w:ascii="Arial" w:hAnsi="Arial" w:cs="Arial"/>
          <w:sz w:val="24"/>
          <w:szCs w:val="24"/>
          <w:highlight w:val="yellow"/>
        </w:rPr>
        <w:t>= Capacità di Iniezione per il Servizio di Modulazione Uniforme Mensile</w:t>
      </w:r>
    </w:p>
    <w:p w:rsidR="00E95A71" w:rsidRPr="007F0E5A" w:rsidRDefault="00E95A71" w:rsidP="00E95A71">
      <w:pPr>
        <w:pStyle w:val="Corpotesto"/>
        <w:rPr>
          <w:highlight w:val="yellow"/>
        </w:rPr>
      </w:pPr>
      <w:r w:rsidRPr="007F0E5A">
        <w:rPr>
          <w:highlight w:val="yellow"/>
        </w:rPr>
        <w:t>La portata di iniezione associata al singolo prodotto  del Servizio di Modulazione sarà pari a:</w:t>
      </w:r>
    </w:p>
    <w:p w:rsidR="00E95A71" w:rsidRPr="007F0E5A" w:rsidRDefault="00E95A71" w:rsidP="00E95A71">
      <w:pPr>
        <w:pStyle w:val="Corpotesto"/>
        <w:rPr>
          <w:highlight w:val="yellow"/>
        </w:rPr>
      </w:pPr>
    </w:p>
    <w:p w:rsidR="007F0E5A" w:rsidRPr="007F0E5A" w:rsidRDefault="007F0E5A" w:rsidP="007F0E5A">
      <w:pPr>
        <w:pStyle w:val="Corpotesto"/>
        <w:rPr>
          <w:highlight w:val="yellow"/>
        </w:rPr>
      </w:pPr>
      <w:proofErr w:type="spellStart"/>
      <w:r w:rsidRPr="007F0E5A">
        <w:rPr>
          <w:highlight w:val="yellow"/>
        </w:rPr>
        <w:t>CI</w:t>
      </w:r>
      <w:r w:rsidRPr="007F0E5A">
        <w:rPr>
          <w:highlight w:val="yellow"/>
          <w:vertAlign w:val="subscript"/>
        </w:rPr>
        <w:t>MODi,k</w:t>
      </w:r>
      <w:proofErr w:type="spellEnd"/>
      <w:r w:rsidRPr="007F0E5A">
        <w:rPr>
          <w:highlight w:val="yellow"/>
          <w:vertAlign w:val="subscript"/>
        </w:rPr>
        <w:t xml:space="preserve"> </w:t>
      </w:r>
      <w:r w:rsidRPr="007F0E5A">
        <w:rPr>
          <w:highlight w:val="yellow"/>
        </w:rPr>
        <w:t xml:space="preserve">= </w:t>
      </w:r>
      <w:proofErr w:type="spellStart"/>
      <w:r w:rsidRPr="007F0E5A">
        <w:rPr>
          <w:highlight w:val="yellow"/>
        </w:rPr>
        <w:t>CI</w:t>
      </w:r>
      <w:r w:rsidRPr="007F0E5A">
        <w:rPr>
          <w:highlight w:val="yellow"/>
          <w:vertAlign w:val="subscript"/>
        </w:rPr>
        <w:t>MODi</w:t>
      </w:r>
      <w:proofErr w:type="spellEnd"/>
      <w:r w:rsidRPr="007F0E5A">
        <w:rPr>
          <w:highlight w:val="yellow"/>
        </w:rPr>
        <w:t xml:space="preserve"> x </w:t>
      </w:r>
      <w:proofErr w:type="spellStart"/>
      <w:r w:rsidRPr="007F0E5A">
        <w:rPr>
          <w:highlight w:val="yellow"/>
        </w:rPr>
        <w:t>S</w:t>
      </w:r>
      <w:r w:rsidRPr="007F0E5A">
        <w:rPr>
          <w:highlight w:val="yellow"/>
          <w:vertAlign w:val="subscript"/>
        </w:rPr>
        <w:t>MODi,k</w:t>
      </w:r>
      <w:proofErr w:type="spellEnd"/>
      <w:r w:rsidRPr="007F0E5A">
        <w:rPr>
          <w:highlight w:val="yellow"/>
        </w:rPr>
        <w:t>/</w:t>
      </w:r>
      <w:proofErr w:type="spellStart"/>
      <w:r w:rsidRPr="007F0E5A">
        <w:rPr>
          <w:highlight w:val="yellow"/>
        </w:rPr>
        <w:t>S</w:t>
      </w:r>
      <w:r w:rsidRPr="007F0E5A">
        <w:rPr>
          <w:highlight w:val="yellow"/>
          <w:vertAlign w:val="subscript"/>
        </w:rPr>
        <w:t>MODi</w:t>
      </w:r>
      <w:proofErr w:type="spellEnd"/>
    </w:p>
    <w:p w:rsidR="007F0E5A" w:rsidRPr="007F0E5A" w:rsidRDefault="007F0E5A" w:rsidP="007F0E5A">
      <w:pPr>
        <w:pStyle w:val="Corpotesto"/>
        <w:rPr>
          <w:highlight w:val="yellow"/>
        </w:rPr>
      </w:pPr>
    </w:p>
    <w:p w:rsidR="007F0E5A" w:rsidRDefault="007F0E5A" w:rsidP="007F0E5A">
      <w:pPr>
        <w:pStyle w:val="Corpotesto"/>
      </w:pPr>
      <w:r w:rsidRPr="007F0E5A">
        <w:rPr>
          <w:highlight w:val="yellow"/>
        </w:rPr>
        <w:t>Dove: i contraddistingue il tipo di servizio, punta o uniforme, e k il riferimento temporale del conferimento, prodotto stagionale o mensile.</w:t>
      </w:r>
    </w:p>
    <w:p w:rsidR="00E95A71" w:rsidRPr="00E95A71" w:rsidDel="007F0E5A" w:rsidRDefault="00E95A71">
      <w:pPr>
        <w:pStyle w:val="Corpotesto"/>
        <w:ind w:left="0"/>
        <w:rPr>
          <w:ins w:id="53" w:author="Merello Paolo" w:date="2014-04-01T14:50:00Z"/>
          <w:del w:id="54" w:author="Esposito, Danilo" w:date="2014-04-01T18:34:00Z"/>
          <w:rPrChange w:id="55" w:author="Merello Paolo" w:date="2014-04-01T14:50:00Z">
            <w:rPr>
              <w:ins w:id="56" w:author="Merello Paolo" w:date="2014-04-01T14:50:00Z"/>
              <w:del w:id="57" w:author="Esposito, Danilo" w:date="2014-04-01T18:34:00Z"/>
              <w:lang w:val="en-US"/>
            </w:rPr>
          </w:rPrChange>
        </w:rPr>
        <w:pPrChange w:id="58" w:author="Esposito, Danilo" w:date="2014-04-01T18:34:00Z">
          <w:pPr>
            <w:pStyle w:val="Corpotesto"/>
          </w:pPr>
        </w:pPrChange>
      </w:pPr>
    </w:p>
    <w:p w:rsidR="00E95A71" w:rsidRPr="00E95A71" w:rsidRDefault="00E95A71" w:rsidP="001371B5">
      <w:pPr>
        <w:pStyle w:val="Corpotesto"/>
      </w:pPr>
    </w:p>
    <w:p w:rsidR="001371B5" w:rsidRPr="00E95A71" w:rsidRDefault="001371B5" w:rsidP="001371B5">
      <w:pPr>
        <w:pStyle w:val="Corpotesto"/>
      </w:pPr>
    </w:p>
    <w:p w:rsidR="001371B5" w:rsidRPr="002C197C" w:rsidRDefault="001371B5" w:rsidP="001371B5">
      <w:pPr>
        <w:numPr>
          <w:ilvl w:val="0"/>
          <w:numId w:val="26"/>
        </w:numPr>
        <w:autoSpaceDE w:val="0"/>
        <w:autoSpaceDN w:val="0"/>
        <w:adjustRightInd w:val="0"/>
        <w:spacing w:after="120"/>
        <w:ind w:left="1066" w:hanging="357"/>
        <w:jc w:val="both"/>
        <w:rPr>
          <w:rFonts w:ascii="Arial" w:hAnsi="Arial" w:cs="Arial"/>
          <w:sz w:val="24"/>
          <w:szCs w:val="24"/>
        </w:rPr>
      </w:pPr>
      <w:r w:rsidRPr="002C197C">
        <w:rPr>
          <w:rFonts w:ascii="Arial" w:hAnsi="Arial" w:cs="Arial"/>
          <w:sz w:val="24"/>
          <w:szCs w:val="24"/>
        </w:rPr>
        <w:t>La Portata di Erogazione (di seguito CE</w:t>
      </w:r>
      <w:r w:rsidRPr="002C197C">
        <w:rPr>
          <w:rFonts w:ascii="Arial" w:hAnsi="Arial" w:cs="Arial"/>
          <w:sz w:val="24"/>
          <w:szCs w:val="24"/>
          <w:vertAlign w:val="subscript"/>
        </w:rPr>
        <w:t>MOD</w:t>
      </w:r>
      <w:r w:rsidRPr="002C197C">
        <w:rPr>
          <w:rFonts w:ascii="Arial" w:hAnsi="Arial" w:cs="Arial"/>
          <w:sz w:val="24"/>
          <w:szCs w:val="24"/>
        </w:rPr>
        <w:t>) è pari a:</w:t>
      </w:r>
    </w:p>
    <w:p w:rsidR="001371B5" w:rsidRPr="002C197C" w:rsidRDefault="001371B5" w:rsidP="001371B5">
      <w:pPr>
        <w:autoSpaceDE w:val="0"/>
        <w:autoSpaceDN w:val="0"/>
        <w:adjustRightInd w:val="0"/>
        <w:spacing w:after="120"/>
        <w:jc w:val="center"/>
        <w:rPr>
          <w:rFonts w:ascii="Arial" w:hAnsi="Arial" w:cs="Arial"/>
          <w:sz w:val="24"/>
          <w:szCs w:val="24"/>
        </w:rPr>
      </w:pPr>
      <w:r w:rsidRPr="002C197C">
        <w:rPr>
          <w:rFonts w:ascii="Arial" w:hAnsi="Arial" w:cs="Arial"/>
          <w:sz w:val="24"/>
          <w:szCs w:val="24"/>
        </w:rPr>
        <w:t>CE</w:t>
      </w:r>
      <w:r w:rsidRPr="002C197C">
        <w:rPr>
          <w:rFonts w:ascii="Arial" w:hAnsi="Arial" w:cs="Arial"/>
          <w:sz w:val="24"/>
          <w:szCs w:val="24"/>
          <w:vertAlign w:val="subscript"/>
        </w:rPr>
        <w:t>MOD</w:t>
      </w:r>
      <w:r w:rsidRPr="002C197C">
        <w:rPr>
          <w:rFonts w:ascii="Arial" w:hAnsi="Arial" w:cs="Arial"/>
          <w:sz w:val="24"/>
          <w:szCs w:val="24"/>
        </w:rPr>
        <w:t xml:space="preserve"> = CE – CE</w:t>
      </w:r>
      <w:r w:rsidRPr="002C197C">
        <w:rPr>
          <w:rFonts w:ascii="Arial" w:hAnsi="Arial" w:cs="Arial"/>
          <w:sz w:val="24"/>
          <w:szCs w:val="24"/>
          <w:vertAlign w:val="subscript"/>
        </w:rPr>
        <w:t>M</w:t>
      </w:r>
      <w:r w:rsidRPr="002C197C">
        <w:rPr>
          <w:rFonts w:ascii="Arial" w:hAnsi="Arial" w:cs="Arial"/>
          <w:sz w:val="24"/>
          <w:szCs w:val="24"/>
        </w:rPr>
        <w:t xml:space="preserve"> – CE</w:t>
      </w:r>
      <w:r w:rsidRPr="002C197C">
        <w:rPr>
          <w:rFonts w:ascii="Arial" w:hAnsi="Arial" w:cs="Arial"/>
          <w:sz w:val="24"/>
          <w:szCs w:val="24"/>
          <w:vertAlign w:val="subscript"/>
        </w:rPr>
        <w:t>BIL</w:t>
      </w:r>
    </w:p>
    <w:p w:rsidR="001371B5" w:rsidRPr="002C197C" w:rsidRDefault="001371B5" w:rsidP="001371B5">
      <w:pPr>
        <w:pStyle w:val="Corpotesto"/>
      </w:pPr>
      <w:r w:rsidRPr="002C197C">
        <w:t>dove CE è pari allo Portata di Erogazione complessivamente messa a disposizione ed eventualmente rivista per il conferimento ai sensi del precedente paragrafo 2.4.2.3;</w:t>
      </w:r>
    </w:p>
    <w:p w:rsidR="001371B5" w:rsidRPr="002C197C" w:rsidRDefault="001371B5" w:rsidP="001371B5">
      <w:pPr>
        <w:pStyle w:val="Corpotesto"/>
        <w:rPr>
          <w:szCs w:val="24"/>
        </w:rPr>
      </w:pPr>
    </w:p>
    <w:p w:rsidR="001371B5" w:rsidRDefault="001371B5" w:rsidP="001371B5">
      <w:pPr>
        <w:pStyle w:val="Corpotesto"/>
        <w:rPr>
          <w:ins w:id="59" w:author="Merello Paolo" w:date="2014-04-01T15:04:00Z"/>
        </w:rPr>
      </w:pPr>
      <w:r w:rsidRPr="002C197C">
        <w:rPr>
          <w:szCs w:val="24"/>
        </w:rPr>
        <w:t>Si evidenzia che la</w:t>
      </w:r>
      <w:r w:rsidRPr="002C197C">
        <w:t xml:space="preserve"> </w:t>
      </w:r>
      <w:r w:rsidRPr="002C197C">
        <w:rPr>
          <w:rFonts w:cs="Arial"/>
          <w:szCs w:val="24"/>
        </w:rPr>
        <w:t>CE</w:t>
      </w:r>
      <w:r w:rsidRPr="002C197C">
        <w:rPr>
          <w:rFonts w:cs="Arial"/>
          <w:szCs w:val="24"/>
          <w:vertAlign w:val="subscript"/>
        </w:rPr>
        <w:t>MOD</w:t>
      </w:r>
      <w:r w:rsidRPr="002C197C">
        <w:t xml:space="preserve"> per il servizio di stoccaggio di modulazione può essere costituita da una componente continua e da una eventuale componente interrompibile.</w:t>
      </w:r>
    </w:p>
    <w:p w:rsidR="00D45BFD" w:rsidRDefault="00D45BFD" w:rsidP="001371B5">
      <w:pPr>
        <w:pStyle w:val="Corpotesto"/>
        <w:rPr>
          <w:ins w:id="60" w:author="Merello Paolo" w:date="2014-04-01T15:05:00Z"/>
        </w:rPr>
      </w:pPr>
    </w:p>
    <w:p w:rsidR="00D45BFD" w:rsidRPr="007F0E5A" w:rsidRDefault="00D45BFD" w:rsidP="001371B5">
      <w:pPr>
        <w:pStyle w:val="Corpotesto"/>
        <w:rPr>
          <w:highlight w:val="yellow"/>
        </w:rPr>
      </w:pPr>
      <w:r w:rsidRPr="007F0E5A">
        <w:rPr>
          <w:rFonts w:cs="Arial"/>
          <w:szCs w:val="24"/>
          <w:highlight w:val="yellow"/>
        </w:rPr>
        <w:lastRenderedPageBreak/>
        <w:t>La Capacità di Erogazione per il servizio di Modulazione CE</w:t>
      </w:r>
      <w:r w:rsidRPr="007F0E5A">
        <w:rPr>
          <w:rFonts w:cs="Arial"/>
          <w:szCs w:val="24"/>
          <w:highlight w:val="yellow"/>
          <w:vertAlign w:val="subscript"/>
        </w:rPr>
        <w:t>MOD</w:t>
      </w:r>
      <w:r w:rsidRPr="007F0E5A">
        <w:rPr>
          <w:rFonts w:cs="Arial"/>
          <w:szCs w:val="24"/>
          <w:highlight w:val="yellow"/>
        </w:rPr>
        <w:t xml:space="preserve"> è suddivisa in una quota destinata al servizio di modulazione di punta e in una destinata allo spazio di modulazione uniforme.</w:t>
      </w:r>
    </w:p>
    <w:p w:rsidR="00D45BFD" w:rsidRPr="007F0E5A" w:rsidRDefault="00D45BFD" w:rsidP="00D45BFD">
      <w:pPr>
        <w:autoSpaceDE w:val="0"/>
        <w:autoSpaceDN w:val="0"/>
        <w:adjustRightInd w:val="0"/>
        <w:spacing w:after="120"/>
        <w:ind w:left="454" w:right="584"/>
        <w:jc w:val="both"/>
        <w:rPr>
          <w:rFonts w:ascii="Arial" w:hAnsi="Arial" w:cs="Arial"/>
          <w:sz w:val="24"/>
          <w:szCs w:val="24"/>
          <w:highlight w:val="yellow"/>
        </w:rPr>
      </w:pPr>
    </w:p>
    <w:p w:rsidR="00D45BFD" w:rsidRPr="007F0E5A" w:rsidRDefault="00D45BFD" w:rsidP="00D45BFD">
      <w:pPr>
        <w:autoSpaceDE w:val="0"/>
        <w:autoSpaceDN w:val="0"/>
        <w:adjustRightInd w:val="0"/>
        <w:spacing w:after="120"/>
        <w:ind w:left="454" w:right="584"/>
        <w:jc w:val="both"/>
        <w:rPr>
          <w:rFonts w:ascii="Arial" w:hAnsi="Arial" w:cs="Arial"/>
          <w:highlight w:val="yellow"/>
          <w:vertAlign w:val="subscript"/>
        </w:rPr>
      </w:pPr>
      <w:r w:rsidRPr="007F0E5A">
        <w:rPr>
          <w:rFonts w:ascii="Arial" w:hAnsi="Arial" w:cs="Arial"/>
          <w:sz w:val="24"/>
          <w:szCs w:val="24"/>
          <w:highlight w:val="yellow"/>
        </w:rPr>
        <w:t>CE</w:t>
      </w:r>
      <w:r w:rsidRPr="007F0E5A">
        <w:rPr>
          <w:rFonts w:ascii="Arial" w:hAnsi="Arial" w:cs="Arial"/>
          <w:sz w:val="24"/>
          <w:szCs w:val="24"/>
          <w:highlight w:val="yellow"/>
          <w:vertAlign w:val="subscript"/>
        </w:rPr>
        <w:t>MOD=</w:t>
      </w:r>
      <w:r w:rsidRPr="007F0E5A">
        <w:rPr>
          <w:rFonts w:ascii="Arial" w:hAnsi="Arial" w:cs="Arial"/>
          <w:sz w:val="24"/>
          <w:szCs w:val="24"/>
          <w:highlight w:val="yellow"/>
        </w:rPr>
        <w:t xml:space="preserve"> CE</w:t>
      </w:r>
      <w:r w:rsidRPr="007F0E5A">
        <w:rPr>
          <w:rFonts w:ascii="Arial" w:hAnsi="Arial" w:cs="Arial"/>
          <w:sz w:val="24"/>
          <w:szCs w:val="24"/>
          <w:highlight w:val="yellow"/>
          <w:vertAlign w:val="subscript"/>
        </w:rPr>
        <w:t>MODP</w:t>
      </w:r>
      <w:r w:rsidRPr="007F0E5A">
        <w:rPr>
          <w:rFonts w:ascii="Arial" w:hAnsi="Arial" w:cs="Arial"/>
          <w:sz w:val="24"/>
          <w:szCs w:val="24"/>
          <w:highlight w:val="yellow"/>
        </w:rPr>
        <w:t xml:space="preserve"> + CE</w:t>
      </w:r>
      <w:r w:rsidRPr="007F0E5A">
        <w:rPr>
          <w:rFonts w:ascii="Arial" w:hAnsi="Arial" w:cs="Arial"/>
          <w:sz w:val="24"/>
          <w:szCs w:val="24"/>
          <w:highlight w:val="yellow"/>
          <w:vertAlign w:val="subscript"/>
        </w:rPr>
        <w:t>MODU</w:t>
      </w:r>
    </w:p>
    <w:p w:rsidR="00D45BFD" w:rsidRPr="007F0E5A" w:rsidRDefault="00D45BFD" w:rsidP="001371B5">
      <w:pPr>
        <w:pStyle w:val="Corpotesto"/>
        <w:rPr>
          <w:highlight w:val="yellow"/>
        </w:rPr>
      </w:pPr>
    </w:p>
    <w:p w:rsidR="00D45BFD" w:rsidRPr="007F0E5A" w:rsidRDefault="00D45BFD" w:rsidP="00D45BFD">
      <w:pPr>
        <w:autoSpaceDE w:val="0"/>
        <w:autoSpaceDN w:val="0"/>
        <w:adjustRightInd w:val="0"/>
        <w:ind w:left="454" w:right="585"/>
        <w:jc w:val="both"/>
        <w:rPr>
          <w:rFonts w:ascii="Arial" w:hAnsi="Arial" w:cs="Arial"/>
          <w:sz w:val="24"/>
          <w:szCs w:val="24"/>
          <w:highlight w:val="yellow"/>
        </w:rPr>
      </w:pPr>
      <w:r w:rsidRPr="007F0E5A">
        <w:rPr>
          <w:rFonts w:ascii="Arial" w:hAnsi="Arial" w:cs="Arial"/>
          <w:sz w:val="24"/>
          <w:szCs w:val="24"/>
          <w:highlight w:val="yellow"/>
        </w:rPr>
        <w:t>Il Servizio di Modulazione Uniforme ha associato alla spazio conferito S</w:t>
      </w:r>
      <w:r w:rsidRPr="007F0E5A">
        <w:rPr>
          <w:rFonts w:ascii="Arial" w:hAnsi="Arial" w:cs="Arial"/>
          <w:sz w:val="24"/>
          <w:szCs w:val="24"/>
          <w:highlight w:val="yellow"/>
          <w:vertAlign w:val="subscript"/>
        </w:rPr>
        <w:t>MODU</w:t>
      </w:r>
      <w:r w:rsidRPr="007F0E5A">
        <w:rPr>
          <w:rFonts w:ascii="Arial" w:hAnsi="Arial" w:cs="Arial"/>
          <w:sz w:val="24"/>
          <w:szCs w:val="24"/>
          <w:highlight w:val="yellow"/>
        </w:rPr>
        <w:t xml:space="preserve"> una capacità di erogazione costante e pari:</w:t>
      </w:r>
    </w:p>
    <w:p w:rsidR="00D45BFD" w:rsidRPr="007F0E5A" w:rsidRDefault="00D45BFD" w:rsidP="00D45BFD">
      <w:pPr>
        <w:autoSpaceDE w:val="0"/>
        <w:autoSpaceDN w:val="0"/>
        <w:adjustRightInd w:val="0"/>
        <w:ind w:left="454" w:right="585"/>
        <w:jc w:val="both"/>
        <w:rPr>
          <w:rFonts w:ascii="Arial" w:hAnsi="Arial" w:cs="Arial"/>
          <w:sz w:val="24"/>
          <w:szCs w:val="24"/>
          <w:highlight w:val="yellow"/>
        </w:rPr>
      </w:pPr>
    </w:p>
    <w:p w:rsidR="00D45BFD" w:rsidRPr="007F0E5A" w:rsidRDefault="00D45BFD" w:rsidP="00D45BFD">
      <w:pPr>
        <w:autoSpaceDE w:val="0"/>
        <w:autoSpaceDN w:val="0"/>
        <w:adjustRightInd w:val="0"/>
        <w:ind w:left="454" w:right="585"/>
        <w:jc w:val="both"/>
        <w:rPr>
          <w:rFonts w:ascii="Arial" w:hAnsi="Arial" w:cs="Arial"/>
          <w:sz w:val="24"/>
          <w:szCs w:val="24"/>
          <w:highlight w:val="yellow"/>
        </w:rPr>
      </w:pPr>
      <w:r w:rsidRPr="007F0E5A">
        <w:rPr>
          <w:rFonts w:ascii="Arial" w:hAnsi="Arial" w:cs="Arial"/>
          <w:sz w:val="24"/>
          <w:szCs w:val="24"/>
          <w:highlight w:val="yellow"/>
        </w:rPr>
        <w:t>CE</w:t>
      </w:r>
      <w:r w:rsidRPr="007F0E5A">
        <w:rPr>
          <w:rFonts w:ascii="Arial" w:hAnsi="Arial" w:cs="Arial"/>
          <w:sz w:val="24"/>
          <w:szCs w:val="24"/>
          <w:highlight w:val="yellow"/>
          <w:vertAlign w:val="subscript"/>
        </w:rPr>
        <w:t>MODU</w:t>
      </w:r>
      <w:r w:rsidRPr="007F0E5A">
        <w:rPr>
          <w:rFonts w:ascii="Arial" w:hAnsi="Arial" w:cs="Arial"/>
          <w:sz w:val="24"/>
          <w:szCs w:val="24"/>
          <w:highlight w:val="yellow"/>
        </w:rPr>
        <w:t xml:space="preserve"> = S</w:t>
      </w:r>
      <w:r w:rsidRPr="007F0E5A">
        <w:rPr>
          <w:rFonts w:ascii="Arial" w:hAnsi="Arial" w:cs="Arial"/>
          <w:sz w:val="24"/>
          <w:szCs w:val="24"/>
          <w:highlight w:val="yellow"/>
          <w:vertAlign w:val="subscript"/>
        </w:rPr>
        <w:t>MODU</w:t>
      </w:r>
      <w:r w:rsidRPr="007F0E5A">
        <w:rPr>
          <w:rFonts w:ascii="Arial" w:hAnsi="Arial" w:cs="Arial"/>
          <w:sz w:val="24"/>
          <w:szCs w:val="24"/>
          <w:highlight w:val="yellow"/>
        </w:rPr>
        <w:t xml:space="preserve"> / 150</w:t>
      </w:r>
    </w:p>
    <w:p w:rsidR="00D45BFD" w:rsidRPr="007F0E5A" w:rsidRDefault="00D45BFD" w:rsidP="00D45BFD">
      <w:pPr>
        <w:autoSpaceDE w:val="0"/>
        <w:autoSpaceDN w:val="0"/>
        <w:adjustRightInd w:val="0"/>
        <w:ind w:left="454" w:right="585"/>
        <w:jc w:val="both"/>
        <w:rPr>
          <w:rFonts w:ascii="Arial" w:hAnsi="Arial" w:cs="Arial"/>
          <w:sz w:val="24"/>
          <w:szCs w:val="24"/>
          <w:highlight w:val="yellow"/>
        </w:rPr>
      </w:pPr>
    </w:p>
    <w:p w:rsidR="00D45BFD" w:rsidRPr="007F0E5A" w:rsidRDefault="00D45BFD" w:rsidP="00D45BFD">
      <w:pPr>
        <w:autoSpaceDE w:val="0"/>
        <w:autoSpaceDN w:val="0"/>
        <w:adjustRightInd w:val="0"/>
        <w:ind w:left="454" w:right="585"/>
        <w:jc w:val="both"/>
        <w:rPr>
          <w:rFonts w:ascii="Arial" w:hAnsi="Arial" w:cs="Arial"/>
          <w:sz w:val="24"/>
          <w:szCs w:val="24"/>
          <w:highlight w:val="yellow"/>
        </w:rPr>
      </w:pPr>
      <w:r w:rsidRPr="007F0E5A">
        <w:rPr>
          <w:rFonts w:ascii="Arial" w:hAnsi="Arial" w:cs="Arial"/>
          <w:sz w:val="24"/>
          <w:szCs w:val="24"/>
          <w:highlight w:val="yellow"/>
        </w:rPr>
        <w:t>Il Servizio di Modulazione di Punta ha associato una capacità di erogazione, variabile in funzione del tempo e dei volumi mensili erogabili, tale da garantire la massima disponibilità di prestazione nei mesi di gennaio e febbraio così come stabilito dall’art.3 del Decreto del Ministro dello Sviluppo Economico 19 febbraio 2014.</w:t>
      </w:r>
    </w:p>
    <w:p w:rsidR="00D45BFD" w:rsidRDefault="00D45BFD" w:rsidP="00D45BFD">
      <w:pPr>
        <w:autoSpaceDE w:val="0"/>
        <w:autoSpaceDN w:val="0"/>
        <w:adjustRightInd w:val="0"/>
        <w:ind w:left="454" w:right="585"/>
        <w:jc w:val="both"/>
        <w:rPr>
          <w:rFonts w:ascii="Arial" w:hAnsi="Arial" w:cs="Arial"/>
          <w:sz w:val="24"/>
          <w:szCs w:val="24"/>
        </w:rPr>
      </w:pPr>
      <w:r w:rsidRPr="007F0E5A">
        <w:rPr>
          <w:rFonts w:ascii="Arial" w:hAnsi="Arial" w:cs="Arial"/>
          <w:sz w:val="24"/>
          <w:szCs w:val="24"/>
          <w:highlight w:val="yellow"/>
        </w:rPr>
        <w:t>Per il Servizio di Modulazione di Punta i profili di utilizzo della Capacità di Erogazione sono allegati al DM 19 febbraio 2014.</w:t>
      </w:r>
      <w:r>
        <w:rPr>
          <w:rFonts w:ascii="Arial" w:hAnsi="Arial" w:cs="Arial"/>
          <w:sz w:val="24"/>
          <w:szCs w:val="24"/>
        </w:rPr>
        <w:t xml:space="preserve"> </w:t>
      </w:r>
    </w:p>
    <w:p w:rsidR="00D45BFD" w:rsidRPr="002C197C" w:rsidRDefault="00D45BFD" w:rsidP="001371B5">
      <w:pPr>
        <w:pStyle w:val="Corpotesto"/>
      </w:pPr>
    </w:p>
    <w:p w:rsidR="001371B5" w:rsidRPr="002C197C" w:rsidRDefault="001371B5" w:rsidP="001371B5">
      <w:pPr>
        <w:pStyle w:val="Titolo4"/>
      </w:pPr>
      <w:r w:rsidRPr="002C197C">
        <w:t xml:space="preserve">Capacità per il Servizio di Bilanciamento agli utenti del servizio di trasporto (di seguito Servizio di Bilanciamento </w:t>
      </w:r>
      <w:r>
        <w:t>U</w:t>
      </w:r>
      <w:r w:rsidRPr="002C197C">
        <w:t>tenti</w:t>
      </w:r>
      <w:r w:rsidRPr="009B6C09">
        <w:t>) su base mensile</w:t>
      </w:r>
    </w:p>
    <w:p w:rsidR="001371B5" w:rsidRPr="002C197C" w:rsidRDefault="001371B5" w:rsidP="001371B5">
      <w:pPr>
        <w:autoSpaceDE w:val="0"/>
        <w:autoSpaceDN w:val="0"/>
        <w:adjustRightInd w:val="0"/>
        <w:rPr>
          <w:rFonts w:ascii="Arial" w:hAnsi="Arial" w:cs="Arial"/>
          <w:i/>
          <w:iCs/>
          <w:sz w:val="22"/>
          <w:szCs w:val="22"/>
        </w:rPr>
      </w:pPr>
    </w:p>
    <w:p w:rsidR="001371B5" w:rsidRPr="002C197C" w:rsidRDefault="001371B5" w:rsidP="001371B5">
      <w:pPr>
        <w:pStyle w:val="Corpotesto"/>
      </w:pPr>
      <w:r w:rsidRPr="002C197C">
        <w:t>L’Impresa di Stoccaggio determina le Capacità per il Servizio di Bilanciamento Utenti per la prima e la seconda sessione di conferimento di cui al successivo paragrafo 5.9.1., nel modo seguente:</w:t>
      </w:r>
    </w:p>
    <w:p w:rsidR="001371B5" w:rsidRPr="002C197C" w:rsidRDefault="001371B5" w:rsidP="001371B5">
      <w:pPr>
        <w:pStyle w:val="Corpotesto"/>
      </w:pPr>
    </w:p>
    <w:p w:rsidR="001371B5" w:rsidRPr="002C197C" w:rsidRDefault="001371B5" w:rsidP="001371B5">
      <w:pPr>
        <w:autoSpaceDE w:val="0"/>
        <w:autoSpaceDN w:val="0"/>
        <w:adjustRightInd w:val="0"/>
        <w:ind w:left="454" w:right="585"/>
        <w:jc w:val="both"/>
        <w:rPr>
          <w:rFonts w:ascii="Arial" w:hAnsi="Arial"/>
          <w:bCs/>
          <w:iCs/>
          <w:sz w:val="24"/>
        </w:rPr>
      </w:pPr>
      <w:r w:rsidRPr="002C197C">
        <w:rPr>
          <w:rFonts w:ascii="Arial" w:hAnsi="Arial"/>
          <w:bCs/>
          <w:iCs/>
          <w:sz w:val="24"/>
        </w:rPr>
        <w:t>a) lo Spazio (SBU) messo a disposizione mensilmente è stabilito sulla base delle capacità di Spazio resesi disponibili in corso dell’Anno Termico, nonché sulla base del quantitativo progressivamente disponibile tenuto conto del quantitativo di Gas erogato o iniettato e del programma mensile degli U</w:t>
      </w:r>
      <w:r>
        <w:rPr>
          <w:rFonts w:ascii="Arial" w:hAnsi="Arial"/>
          <w:bCs/>
          <w:iCs/>
          <w:sz w:val="24"/>
        </w:rPr>
        <w:t>tenti</w:t>
      </w:r>
      <w:r w:rsidRPr="002C197C">
        <w:rPr>
          <w:rFonts w:ascii="Arial" w:hAnsi="Arial"/>
          <w:bCs/>
          <w:iCs/>
          <w:sz w:val="24"/>
        </w:rPr>
        <w:t>;</w:t>
      </w:r>
    </w:p>
    <w:p w:rsidR="001371B5" w:rsidRPr="002C197C" w:rsidRDefault="001371B5" w:rsidP="001371B5">
      <w:pPr>
        <w:pStyle w:val="Corpotesto"/>
        <w:ind w:left="825"/>
      </w:pPr>
    </w:p>
    <w:p w:rsidR="001371B5" w:rsidRPr="002C197C" w:rsidRDefault="001371B5" w:rsidP="001371B5">
      <w:pPr>
        <w:pStyle w:val="Corpotesto"/>
      </w:pPr>
      <w:r w:rsidRPr="002C197C">
        <w:t>b) la Capacità di Iniezione (CI</w:t>
      </w:r>
      <w:r w:rsidRPr="002C197C">
        <w:rPr>
          <w:vertAlign w:val="subscript"/>
        </w:rPr>
        <w:t>BU</w:t>
      </w:r>
      <w:r w:rsidRPr="002C197C">
        <w:t>) messa a disposizione è pari:</w:t>
      </w:r>
    </w:p>
    <w:p w:rsidR="001371B5" w:rsidRPr="002C197C" w:rsidRDefault="001371B5" w:rsidP="001371B5">
      <w:pPr>
        <w:pStyle w:val="Corpotesto"/>
      </w:pPr>
    </w:p>
    <w:p w:rsidR="001371B5" w:rsidRPr="002C197C" w:rsidRDefault="001371B5" w:rsidP="001371B5">
      <w:pPr>
        <w:numPr>
          <w:ilvl w:val="0"/>
          <w:numId w:val="42"/>
        </w:numPr>
        <w:autoSpaceDE w:val="0"/>
        <w:autoSpaceDN w:val="0"/>
        <w:adjustRightInd w:val="0"/>
        <w:rPr>
          <w:rFonts w:ascii="Arial" w:hAnsi="Arial"/>
          <w:bCs/>
          <w:iCs/>
          <w:sz w:val="24"/>
          <w:szCs w:val="24"/>
        </w:rPr>
      </w:pPr>
      <w:r w:rsidRPr="002C197C">
        <w:rPr>
          <w:rFonts w:ascii="Arial" w:hAnsi="Arial"/>
          <w:bCs/>
          <w:iCs/>
          <w:sz w:val="24"/>
          <w:szCs w:val="24"/>
        </w:rPr>
        <w:t>Nel Periodo di Erogazione</w:t>
      </w:r>
    </w:p>
    <w:p w:rsidR="001371B5" w:rsidRPr="002C197C" w:rsidRDefault="001371B5" w:rsidP="001371B5">
      <w:pPr>
        <w:autoSpaceDE w:val="0"/>
        <w:autoSpaceDN w:val="0"/>
        <w:adjustRightInd w:val="0"/>
        <w:ind w:left="360"/>
        <w:rPr>
          <w:rFonts w:ascii="Arial" w:hAnsi="Arial"/>
          <w:bCs/>
          <w:iCs/>
          <w:sz w:val="24"/>
          <w:szCs w:val="24"/>
        </w:rPr>
      </w:pPr>
    </w:p>
    <w:p w:rsidR="001371B5" w:rsidRPr="002C197C" w:rsidRDefault="001371B5" w:rsidP="001371B5">
      <w:pPr>
        <w:autoSpaceDE w:val="0"/>
        <w:autoSpaceDN w:val="0"/>
        <w:adjustRightInd w:val="0"/>
        <w:ind w:left="1620" w:right="585" w:hanging="204"/>
        <w:jc w:val="both"/>
        <w:rPr>
          <w:rFonts w:ascii="Arial" w:hAnsi="Arial"/>
          <w:bCs/>
          <w:iCs/>
          <w:sz w:val="24"/>
          <w:szCs w:val="24"/>
        </w:rPr>
      </w:pPr>
      <w:r w:rsidRPr="002C197C">
        <w:rPr>
          <w:rFonts w:ascii="Arial" w:hAnsi="Arial"/>
          <w:bCs/>
          <w:iCs/>
          <w:sz w:val="24"/>
          <w:szCs w:val="24"/>
        </w:rPr>
        <w:t>-</w:t>
      </w:r>
      <w:r w:rsidRPr="002C197C">
        <w:rPr>
          <w:rFonts w:ascii="Arial" w:hAnsi="Arial"/>
          <w:bCs/>
          <w:iCs/>
          <w:sz w:val="24"/>
          <w:szCs w:val="24"/>
        </w:rPr>
        <w:tab/>
        <w:t xml:space="preserve"> Alla Capacità di Iniezione su base continua</w:t>
      </w:r>
      <w:r w:rsidRPr="002C197C">
        <w:rPr>
          <w:rFonts w:ascii="Arial" w:hAnsi="Arial"/>
          <w:b/>
          <w:bCs/>
          <w:iCs/>
          <w:sz w:val="24"/>
          <w:szCs w:val="24"/>
        </w:rPr>
        <w:t xml:space="preserve">, </w:t>
      </w:r>
      <w:r w:rsidRPr="002C197C">
        <w:rPr>
          <w:rFonts w:ascii="Arial" w:hAnsi="Arial"/>
          <w:bCs/>
          <w:iCs/>
          <w:sz w:val="24"/>
          <w:szCs w:val="24"/>
        </w:rPr>
        <w:t>ulteriore rispetto alla Capacità di Iniezione in fase di erogazione disponibile secondo il paragrafo 2.4.4.6;</w:t>
      </w:r>
    </w:p>
    <w:p w:rsidR="001371B5" w:rsidRPr="002C197C" w:rsidRDefault="001371B5" w:rsidP="001371B5">
      <w:pPr>
        <w:autoSpaceDE w:val="0"/>
        <w:autoSpaceDN w:val="0"/>
        <w:adjustRightInd w:val="0"/>
        <w:ind w:left="1620" w:right="584" w:hanging="204"/>
        <w:jc w:val="both"/>
        <w:rPr>
          <w:rFonts w:ascii="Arial" w:hAnsi="Arial"/>
          <w:bCs/>
          <w:iCs/>
          <w:sz w:val="24"/>
          <w:szCs w:val="24"/>
        </w:rPr>
      </w:pPr>
      <w:r w:rsidRPr="002C197C">
        <w:rPr>
          <w:rFonts w:ascii="Arial" w:hAnsi="Arial"/>
          <w:bCs/>
          <w:iCs/>
          <w:sz w:val="24"/>
          <w:szCs w:val="24"/>
        </w:rPr>
        <w:t xml:space="preserve">- </w:t>
      </w:r>
      <w:r w:rsidRPr="002C197C">
        <w:rPr>
          <w:rFonts w:ascii="Arial" w:hAnsi="Arial"/>
          <w:bCs/>
          <w:iCs/>
          <w:sz w:val="24"/>
          <w:szCs w:val="24"/>
        </w:rPr>
        <w:tab/>
        <w:t>Alla Capacità di Iniezione su base interrompibile mensile determinata in misura pari all’eventuale eccesso di domanda di Capacità di Iniezione su base continua registrato nella prima sessione di cui al successivo paragrafo 5.9.1.</w:t>
      </w:r>
    </w:p>
    <w:p w:rsidR="001371B5" w:rsidRPr="002C197C" w:rsidRDefault="001371B5" w:rsidP="001371B5">
      <w:pPr>
        <w:autoSpaceDE w:val="0"/>
        <w:autoSpaceDN w:val="0"/>
        <w:adjustRightInd w:val="0"/>
        <w:ind w:left="1416" w:right="585"/>
        <w:jc w:val="both"/>
        <w:rPr>
          <w:rFonts w:ascii="Arial" w:hAnsi="Arial"/>
          <w:bCs/>
          <w:iCs/>
          <w:sz w:val="24"/>
          <w:szCs w:val="24"/>
        </w:rPr>
      </w:pPr>
    </w:p>
    <w:p w:rsidR="001371B5" w:rsidRPr="002C197C" w:rsidRDefault="001371B5" w:rsidP="001371B5">
      <w:pPr>
        <w:numPr>
          <w:ilvl w:val="0"/>
          <w:numId w:val="42"/>
        </w:numPr>
        <w:autoSpaceDE w:val="0"/>
        <w:autoSpaceDN w:val="0"/>
        <w:adjustRightInd w:val="0"/>
        <w:ind w:right="585"/>
        <w:jc w:val="both"/>
        <w:rPr>
          <w:rFonts w:ascii="Arial" w:hAnsi="Arial"/>
          <w:bCs/>
          <w:iCs/>
          <w:sz w:val="24"/>
          <w:szCs w:val="24"/>
        </w:rPr>
      </w:pPr>
      <w:r w:rsidRPr="002C197C">
        <w:rPr>
          <w:rFonts w:ascii="Arial" w:hAnsi="Arial"/>
          <w:bCs/>
          <w:iCs/>
          <w:sz w:val="24"/>
          <w:szCs w:val="24"/>
        </w:rPr>
        <w:t>Nel Periodo di Iniezione</w:t>
      </w:r>
    </w:p>
    <w:p w:rsidR="001371B5" w:rsidRPr="002C197C" w:rsidRDefault="001371B5" w:rsidP="001371B5">
      <w:pPr>
        <w:autoSpaceDE w:val="0"/>
        <w:autoSpaceDN w:val="0"/>
        <w:adjustRightInd w:val="0"/>
        <w:ind w:left="360" w:right="585"/>
        <w:jc w:val="both"/>
        <w:rPr>
          <w:rFonts w:ascii="Arial" w:hAnsi="Arial"/>
          <w:bCs/>
          <w:iCs/>
          <w:sz w:val="24"/>
          <w:szCs w:val="24"/>
        </w:rPr>
      </w:pPr>
    </w:p>
    <w:p w:rsidR="001371B5" w:rsidRPr="002C197C" w:rsidRDefault="001371B5" w:rsidP="001371B5">
      <w:pPr>
        <w:autoSpaceDE w:val="0"/>
        <w:autoSpaceDN w:val="0"/>
        <w:adjustRightInd w:val="0"/>
        <w:ind w:left="1620" w:right="585" w:hanging="180"/>
        <w:jc w:val="both"/>
        <w:rPr>
          <w:rFonts w:ascii="Arial" w:hAnsi="Arial"/>
          <w:bCs/>
          <w:iCs/>
          <w:sz w:val="24"/>
          <w:szCs w:val="24"/>
        </w:rPr>
      </w:pPr>
      <w:r w:rsidRPr="002C197C">
        <w:rPr>
          <w:rFonts w:ascii="Arial" w:hAnsi="Arial"/>
          <w:bCs/>
          <w:iCs/>
          <w:sz w:val="24"/>
          <w:szCs w:val="24"/>
        </w:rPr>
        <w:t>- Alla Capacità di Iniezione su base continua, ulteriore</w:t>
      </w:r>
      <w:r w:rsidRPr="002C197C">
        <w:rPr>
          <w:rFonts w:ascii="Arial" w:hAnsi="Arial"/>
          <w:b/>
          <w:bCs/>
          <w:i/>
          <w:iCs/>
          <w:sz w:val="24"/>
          <w:szCs w:val="24"/>
          <w:u w:val="single"/>
        </w:rPr>
        <w:t xml:space="preserve"> </w:t>
      </w:r>
      <w:r w:rsidRPr="002C197C">
        <w:rPr>
          <w:rFonts w:ascii="Arial" w:hAnsi="Arial"/>
          <w:bCs/>
          <w:iCs/>
          <w:sz w:val="24"/>
          <w:szCs w:val="24"/>
        </w:rPr>
        <w:t>rispetto alla Capacità di Iniezione (CI</w:t>
      </w:r>
      <w:r w:rsidRPr="002C197C">
        <w:rPr>
          <w:rFonts w:ascii="Arial" w:hAnsi="Arial"/>
          <w:bCs/>
          <w:iCs/>
          <w:sz w:val="24"/>
          <w:szCs w:val="24"/>
          <w:vertAlign w:val="subscript"/>
        </w:rPr>
        <w:t>MOD</w:t>
      </w:r>
      <w:r w:rsidRPr="002C197C">
        <w:rPr>
          <w:rFonts w:ascii="Arial" w:hAnsi="Arial"/>
          <w:bCs/>
          <w:iCs/>
          <w:sz w:val="24"/>
          <w:szCs w:val="24"/>
        </w:rPr>
        <w:t>) disponibile secondo il paragrafo 2.4.4.4;</w:t>
      </w:r>
    </w:p>
    <w:p w:rsidR="001371B5" w:rsidRPr="002C197C" w:rsidRDefault="001371B5" w:rsidP="001371B5">
      <w:pPr>
        <w:autoSpaceDE w:val="0"/>
        <w:autoSpaceDN w:val="0"/>
        <w:adjustRightInd w:val="0"/>
        <w:ind w:left="1620" w:right="585" w:hanging="180"/>
        <w:jc w:val="both"/>
        <w:rPr>
          <w:rFonts w:ascii="Arial" w:hAnsi="Arial"/>
          <w:bCs/>
          <w:iCs/>
          <w:sz w:val="24"/>
          <w:szCs w:val="24"/>
        </w:rPr>
      </w:pPr>
      <w:r w:rsidRPr="002C197C">
        <w:rPr>
          <w:rFonts w:ascii="Arial" w:hAnsi="Arial"/>
          <w:bCs/>
          <w:iCs/>
          <w:sz w:val="24"/>
          <w:szCs w:val="24"/>
        </w:rPr>
        <w:t>- Alla Capacità di Iniezione su base interrompibile mensile di cui al successivo paragrafo 2.4.4.8;</w:t>
      </w:r>
    </w:p>
    <w:p w:rsidR="001371B5" w:rsidRPr="002C197C" w:rsidRDefault="001371B5" w:rsidP="001371B5">
      <w:pPr>
        <w:autoSpaceDE w:val="0"/>
        <w:autoSpaceDN w:val="0"/>
        <w:adjustRightInd w:val="0"/>
        <w:ind w:left="1416" w:right="585"/>
        <w:jc w:val="both"/>
        <w:rPr>
          <w:rFonts w:ascii="Arial" w:hAnsi="Arial"/>
          <w:bCs/>
          <w:iCs/>
          <w:sz w:val="24"/>
          <w:szCs w:val="24"/>
        </w:rPr>
      </w:pPr>
    </w:p>
    <w:p w:rsidR="001371B5" w:rsidRPr="002C197C" w:rsidRDefault="001371B5" w:rsidP="001371B5">
      <w:pPr>
        <w:pStyle w:val="Corpotesto"/>
        <w:ind w:right="584"/>
      </w:pPr>
      <w:r w:rsidRPr="002C197C">
        <w:t>c) la Capacità di Erogazione (CE</w:t>
      </w:r>
      <w:r w:rsidRPr="002C197C">
        <w:rPr>
          <w:vertAlign w:val="subscript"/>
        </w:rPr>
        <w:t>BU</w:t>
      </w:r>
      <w:r w:rsidRPr="002C197C">
        <w:t>) messa a disposizione è pari:</w:t>
      </w:r>
    </w:p>
    <w:p w:rsidR="001371B5" w:rsidRPr="002C197C" w:rsidRDefault="001371B5" w:rsidP="001371B5">
      <w:pPr>
        <w:autoSpaceDE w:val="0"/>
        <w:autoSpaceDN w:val="0"/>
        <w:adjustRightInd w:val="0"/>
        <w:ind w:right="585"/>
        <w:jc w:val="both"/>
        <w:rPr>
          <w:rFonts w:ascii="Arial" w:hAnsi="Arial"/>
          <w:bCs/>
          <w:iCs/>
          <w:sz w:val="24"/>
          <w:szCs w:val="24"/>
        </w:rPr>
      </w:pPr>
    </w:p>
    <w:p w:rsidR="001371B5" w:rsidRPr="002C197C" w:rsidRDefault="001371B5" w:rsidP="001371B5">
      <w:pPr>
        <w:numPr>
          <w:ilvl w:val="0"/>
          <w:numId w:val="42"/>
        </w:numPr>
        <w:autoSpaceDE w:val="0"/>
        <w:autoSpaceDN w:val="0"/>
        <w:adjustRightInd w:val="0"/>
        <w:ind w:right="585"/>
        <w:jc w:val="both"/>
        <w:rPr>
          <w:rFonts w:ascii="Arial" w:hAnsi="Arial"/>
          <w:bCs/>
          <w:iCs/>
          <w:sz w:val="24"/>
          <w:szCs w:val="24"/>
        </w:rPr>
      </w:pPr>
      <w:r w:rsidRPr="002C197C">
        <w:rPr>
          <w:rFonts w:ascii="Arial" w:hAnsi="Arial"/>
          <w:bCs/>
          <w:iCs/>
          <w:sz w:val="24"/>
          <w:szCs w:val="24"/>
        </w:rPr>
        <w:t>In Periodo di Erogazione</w:t>
      </w:r>
    </w:p>
    <w:p w:rsidR="001371B5" w:rsidRPr="002C197C" w:rsidRDefault="001371B5" w:rsidP="001371B5">
      <w:pPr>
        <w:autoSpaceDE w:val="0"/>
        <w:autoSpaceDN w:val="0"/>
        <w:adjustRightInd w:val="0"/>
        <w:ind w:left="1620" w:right="585" w:hanging="180"/>
        <w:jc w:val="both"/>
        <w:rPr>
          <w:rFonts w:ascii="Arial" w:hAnsi="Arial"/>
          <w:bCs/>
          <w:iCs/>
          <w:sz w:val="24"/>
          <w:szCs w:val="24"/>
        </w:rPr>
      </w:pPr>
      <w:r w:rsidRPr="002C197C">
        <w:rPr>
          <w:rFonts w:ascii="Arial" w:hAnsi="Arial"/>
          <w:bCs/>
          <w:iCs/>
          <w:sz w:val="24"/>
          <w:szCs w:val="24"/>
        </w:rPr>
        <w:t>- Su base continua, alla Capacità di Extra Punta di Erogazione di cui al successivo paragrafo 2.4.4.7;</w:t>
      </w:r>
    </w:p>
    <w:p w:rsidR="001371B5" w:rsidRPr="002C197C" w:rsidRDefault="001371B5" w:rsidP="001371B5">
      <w:pPr>
        <w:autoSpaceDE w:val="0"/>
        <w:autoSpaceDN w:val="0"/>
        <w:adjustRightInd w:val="0"/>
        <w:ind w:left="1620" w:right="585" w:hanging="180"/>
        <w:jc w:val="both"/>
        <w:rPr>
          <w:rFonts w:ascii="Arial" w:hAnsi="Arial"/>
          <w:bCs/>
          <w:iCs/>
          <w:sz w:val="24"/>
          <w:szCs w:val="24"/>
        </w:rPr>
      </w:pPr>
      <w:r w:rsidRPr="002C197C">
        <w:rPr>
          <w:rFonts w:ascii="Arial" w:hAnsi="Arial"/>
          <w:bCs/>
          <w:iCs/>
          <w:sz w:val="24"/>
          <w:szCs w:val="24"/>
        </w:rPr>
        <w:t>- Alla Capacità di Erogazione su base interrompibile mensile di cui al successivo paragrafo 2.4.4.8;</w:t>
      </w:r>
    </w:p>
    <w:p w:rsidR="001371B5" w:rsidRPr="002C197C" w:rsidRDefault="001371B5" w:rsidP="001371B5">
      <w:pPr>
        <w:autoSpaceDE w:val="0"/>
        <w:autoSpaceDN w:val="0"/>
        <w:adjustRightInd w:val="0"/>
        <w:ind w:right="585"/>
        <w:jc w:val="both"/>
        <w:rPr>
          <w:rFonts w:ascii="Arial" w:hAnsi="Arial"/>
          <w:bCs/>
          <w:iCs/>
          <w:sz w:val="24"/>
          <w:szCs w:val="24"/>
        </w:rPr>
      </w:pPr>
    </w:p>
    <w:p w:rsidR="001371B5" w:rsidRPr="002C197C" w:rsidRDefault="001371B5" w:rsidP="001371B5">
      <w:pPr>
        <w:numPr>
          <w:ilvl w:val="0"/>
          <w:numId w:val="42"/>
        </w:numPr>
        <w:autoSpaceDE w:val="0"/>
        <w:autoSpaceDN w:val="0"/>
        <w:adjustRightInd w:val="0"/>
        <w:ind w:right="585"/>
        <w:jc w:val="both"/>
        <w:rPr>
          <w:rFonts w:ascii="Arial" w:hAnsi="Arial"/>
          <w:bCs/>
          <w:iCs/>
          <w:sz w:val="24"/>
          <w:szCs w:val="24"/>
        </w:rPr>
      </w:pPr>
      <w:r w:rsidRPr="002C197C">
        <w:rPr>
          <w:rFonts w:ascii="Arial" w:hAnsi="Arial"/>
          <w:bCs/>
          <w:iCs/>
          <w:sz w:val="24"/>
          <w:szCs w:val="24"/>
        </w:rPr>
        <w:t>In Periodo di Iniezione</w:t>
      </w:r>
    </w:p>
    <w:p w:rsidR="001371B5" w:rsidRPr="002C197C" w:rsidRDefault="001371B5" w:rsidP="001371B5">
      <w:pPr>
        <w:autoSpaceDE w:val="0"/>
        <w:autoSpaceDN w:val="0"/>
        <w:adjustRightInd w:val="0"/>
        <w:ind w:left="1620" w:right="585" w:hanging="180"/>
        <w:jc w:val="both"/>
        <w:rPr>
          <w:rFonts w:ascii="Arial" w:hAnsi="Arial"/>
          <w:bCs/>
          <w:iCs/>
          <w:sz w:val="24"/>
          <w:szCs w:val="24"/>
        </w:rPr>
      </w:pPr>
      <w:r w:rsidRPr="002C197C">
        <w:rPr>
          <w:rFonts w:ascii="Arial" w:hAnsi="Arial"/>
          <w:bCs/>
          <w:iCs/>
          <w:sz w:val="24"/>
          <w:szCs w:val="24"/>
        </w:rPr>
        <w:t>- Su base continua, alla Capacità di Erogazione di cui al paragrafo 2.4.4.6;</w:t>
      </w:r>
    </w:p>
    <w:p w:rsidR="001371B5" w:rsidRDefault="001371B5" w:rsidP="001371B5">
      <w:pPr>
        <w:autoSpaceDE w:val="0"/>
        <w:autoSpaceDN w:val="0"/>
        <w:adjustRightInd w:val="0"/>
        <w:ind w:left="1620" w:right="585" w:hanging="204"/>
        <w:jc w:val="both"/>
        <w:rPr>
          <w:rFonts w:ascii="Arial" w:hAnsi="Arial"/>
          <w:bCs/>
          <w:iCs/>
          <w:sz w:val="24"/>
          <w:szCs w:val="24"/>
        </w:rPr>
      </w:pPr>
      <w:r w:rsidRPr="002C197C">
        <w:rPr>
          <w:rFonts w:ascii="Arial" w:hAnsi="Arial"/>
          <w:bCs/>
          <w:iCs/>
          <w:sz w:val="24"/>
          <w:szCs w:val="24"/>
        </w:rPr>
        <w:t>-</w:t>
      </w:r>
      <w:r w:rsidRPr="002C197C">
        <w:rPr>
          <w:rFonts w:ascii="Arial" w:hAnsi="Arial"/>
          <w:bCs/>
          <w:iCs/>
          <w:sz w:val="24"/>
          <w:szCs w:val="24"/>
        </w:rPr>
        <w:tab/>
        <w:t>Alla Capacità di Erogazione su base interrompibile mensile determinata in misura pari all’eventuale eccesso di domanda di Capacità di Erogazione su base continua registrato nella prima sessione di cui al successivo paragrafo 5.9.1.</w:t>
      </w:r>
    </w:p>
    <w:p w:rsidR="001371B5" w:rsidRPr="009B6C09" w:rsidRDefault="001371B5" w:rsidP="001371B5">
      <w:pPr>
        <w:pStyle w:val="Titolo4"/>
      </w:pPr>
      <w:r w:rsidRPr="009B6C09">
        <w:t>Capacità per il Servizio di Bilanciamento Utenti su base settimanale</w:t>
      </w:r>
    </w:p>
    <w:p w:rsidR="001371B5" w:rsidRPr="009B6C09" w:rsidRDefault="001371B5" w:rsidP="001371B5">
      <w:pPr>
        <w:autoSpaceDE w:val="0"/>
        <w:autoSpaceDN w:val="0"/>
        <w:adjustRightInd w:val="0"/>
        <w:ind w:right="585"/>
        <w:rPr>
          <w:rFonts w:ascii="Arial" w:hAnsi="Arial" w:cs="Arial"/>
          <w:i/>
          <w:sz w:val="24"/>
          <w:szCs w:val="24"/>
        </w:rPr>
      </w:pPr>
    </w:p>
    <w:p w:rsidR="001371B5" w:rsidRPr="009B6C09" w:rsidRDefault="001371B5" w:rsidP="001371B5">
      <w:pPr>
        <w:autoSpaceDE w:val="0"/>
        <w:autoSpaceDN w:val="0"/>
        <w:adjustRightInd w:val="0"/>
        <w:ind w:left="540" w:right="585"/>
        <w:jc w:val="both"/>
        <w:rPr>
          <w:rFonts w:ascii="Arial" w:hAnsi="Arial"/>
          <w:bCs/>
          <w:iCs/>
          <w:sz w:val="24"/>
        </w:rPr>
      </w:pPr>
      <w:r w:rsidRPr="009B6C09">
        <w:rPr>
          <w:rFonts w:ascii="Arial" w:hAnsi="Arial"/>
          <w:bCs/>
          <w:iCs/>
          <w:sz w:val="24"/>
        </w:rPr>
        <w:t xml:space="preserve">L’Impresa di Stoccaggio determina le Capacità per il Servizio di Bilanciamento Utenti su base settimanale per la prima e la seconda sessione di conferimento, di cui al successivo paragrafo 5.9.1, sulla base delle quantità rese disponibili per il Servizio di Bilanciamento Utenti su base mensile e non assegnate nell’ambito delle relative procedure di conferimento, fatta eccezione per le capacità di </w:t>
      </w:r>
      <w:proofErr w:type="spellStart"/>
      <w:r w:rsidRPr="009B6C09">
        <w:rPr>
          <w:rFonts w:ascii="Arial" w:hAnsi="Arial"/>
          <w:bCs/>
          <w:iCs/>
          <w:sz w:val="24"/>
        </w:rPr>
        <w:t>controflusso</w:t>
      </w:r>
      <w:proofErr w:type="spellEnd"/>
      <w:r w:rsidRPr="009B6C09">
        <w:rPr>
          <w:rFonts w:ascii="Arial" w:hAnsi="Arial"/>
          <w:bCs/>
          <w:iCs/>
          <w:sz w:val="24"/>
        </w:rPr>
        <w:t xml:space="preserve"> su base interrompibile, unicamente determinate in misura pari all’eventuale eccesso di domanda di Capacità di Erogazione e di Iniezione su base continua registrato nella prima sessione di conferimento del Servizio di Bilanciamento Utenti su base settimanale.</w:t>
      </w:r>
    </w:p>
    <w:p w:rsidR="001371B5" w:rsidRPr="009B6C09" w:rsidRDefault="001371B5" w:rsidP="001371B5">
      <w:pPr>
        <w:autoSpaceDE w:val="0"/>
        <w:autoSpaceDN w:val="0"/>
        <w:adjustRightInd w:val="0"/>
        <w:ind w:left="540" w:right="585"/>
        <w:jc w:val="both"/>
        <w:rPr>
          <w:rFonts w:ascii="Arial" w:hAnsi="Arial"/>
          <w:bCs/>
          <w:iCs/>
          <w:sz w:val="24"/>
        </w:rPr>
      </w:pPr>
      <w:r w:rsidRPr="009B6C09">
        <w:rPr>
          <w:rFonts w:ascii="Arial" w:hAnsi="Arial"/>
          <w:bCs/>
          <w:iCs/>
          <w:sz w:val="24"/>
        </w:rPr>
        <w:t>In aggiunta alle capacità non assegnate nell’ambito del conferimento per il Servizio di Bilanciamento utenti su base mensile, possono essere messe a disposizione ulteriori capacità su base settimanale, determinate secondo i criteri di cui al precedente paragrafo 2.4.4.5.</w:t>
      </w:r>
    </w:p>
    <w:p w:rsidR="001371B5" w:rsidRPr="002C197C" w:rsidRDefault="001371B5" w:rsidP="001371B5">
      <w:pPr>
        <w:autoSpaceDE w:val="0"/>
        <w:autoSpaceDN w:val="0"/>
        <w:adjustRightInd w:val="0"/>
        <w:ind w:left="1620" w:right="585" w:hanging="204"/>
        <w:jc w:val="both"/>
        <w:rPr>
          <w:rFonts w:ascii="Arial" w:hAnsi="Arial"/>
          <w:bCs/>
          <w:iCs/>
          <w:sz w:val="24"/>
          <w:szCs w:val="24"/>
        </w:rPr>
      </w:pPr>
    </w:p>
    <w:p w:rsidR="001371B5" w:rsidRPr="002C197C" w:rsidRDefault="001371B5" w:rsidP="001371B5">
      <w:pPr>
        <w:autoSpaceDE w:val="0"/>
        <w:autoSpaceDN w:val="0"/>
        <w:adjustRightInd w:val="0"/>
        <w:ind w:left="1620" w:right="585" w:hanging="204"/>
        <w:jc w:val="both"/>
        <w:rPr>
          <w:rFonts w:ascii="Arial" w:hAnsi="Arial"/>
          <w:bCs/>
          <w:iCs/>
          <w:sz w:val="24"/>
          <w:szCs w:val="24"/>
        </w:rPr>
      </w:pPr>
    </w:p>
    <w:p w:rsidR="001371B5" w:rsidRPr="002C197C" w:rsidRDefault="001371B5" w:rsidP="001371B5">
      <w:pPr>
        <w:pStyle w:val="Titolo4"/>
      </w:pPr>
      <w:r w:rsidRPr="002C197C">
        <w:lastRenderedPageBreak/>
        <w:t xml:space="preserve">Capacità per il Servizio di </w:t>
      </w:r>
      <w:proofErr w:type="spellStart"/>
      <w:r w:rsidRPr="002C197C">
        <w:t>controflusso</w:t>
      </w:r>
      <w:proofErr w:type="spellEnd"/>
    </w:p>
    <w:p w:rsidR="001371B5" w:rsidRPr="002C197C" w:rsidRDefault="001371B5" w:rsidP="001371B5">
      <w:pPr>
        <w:pStyle w:val="Corpotesto"/>
      </w:pPr>
      <w:r w:rsidRPr="009B6C09">
        <w:t>Tenuto conto di quanto già indicato al paragrafo 2.4.2 e del paragrafo 2.4.3.3, l’impresa di stoccaggio determina la Capacità di Erogazione in fase di iniezione, riservata al Servizio di Bilanciamento Utenti, come da paragrafi 2.4.4.5 e 2.4.4.6, e quella di Iniezione in fase di erogazione, di cui solo le ulteriori capacità</w:t>
      </w:r>
      <w:r w:rsidRPr="002C197C">
        <w:t xml:space="preserve"> resesi disponibili in corso dell’Anno termico sono riservate al Servizio di Bilanciamento Utenti, sulla base delle capacità tecniche del sistema di invertire il proprio flusso senza limitare le Prestazioni disponibili agli altri Utenti.</w:t>
      </w:r>
    </w:p>
    <w:p w:rsidR="001371B5" w:rsidRPr="002C197C" w:rsidRDefault="001371B5" w:rsidP="001371B5">
      <w:pPr>
        <w:pStyle w:val="Corpotesto"/>
      </w:pPr>
      <w:r w:rsidRPr="002C197C">
        <w:t>Tuttavia, una volta stabilita la necessità di procedere all’inversione del flusso in seguito alle programmazioni degli Utenti e determinato fisicamente l’assetto dei campi, l’Impresa di Stoccaggio si riserva il diritto di non accettare in tutto o in parte le successive variazioni delle programmazioni degli Utenti per lo stesso periodo che comportino una ulteriore revisione del suddetto assetto, minimizzando gli impatti per gli Utenti e garantendo il più possibile le prestazioni in flusso secondo le priorità previste per i servizi obbligatori, come meglio descritto al paragrafo 6.2.1 del capitolo “Prenotazione e impegni di iniezione ed erogazione”.</w:t>
      </w:r>
    </w:p>
    <w:p w:rsidR="001371B5" w:rsidRPr="002C197C" w:rsidRDefault="001371B5" w:rsidP="001371B5">
      <w:pPr>
        <w:pStyle w:val="Corpotesto"/>
      </w:pPr>
      <w:r w:rsidRPr="002C197C">
        <w:t xml:space="preserve">Le capacità vengono messe a disposizione e conferite secondo le modalità previste ai successivi capitoli. </w:t>
      </w:r>
    </w:p>
    <w:p w:rsidR="001371B5" w:rsidRPr="002C197C" w:rsidRDefault="001371B5" w:rsidP="001371B5">
      <w:pPr>
        <w:pStyle w:val="Titolo4"/>
      </w:pPr>
      <w:r w:rsidRPr="002C197C">
        <w:t>Capacità di Extra Punta di erogazione</w:t>
      </w:r>
    </w:p>
    <w:p w:rsidR="001371B5" w:rsidRPr="002C197C" w:rsidRDefault="001371B5" w:rsidP="001371B5">
      <w:pPr>
        <w:pStyle w:val="Corpotesto"/>
      </w:pPr>
      <w:r w:rsidRPr="002C197C">
        <w:t xml:space="preserve">Qualora l’andamento della disponibilità di punta di erogazione nel corso del Periodo di Erogazione evidenzi una disponibilità di PE su base continua superiore a quella prevista dall’articolo 10, </w:t>
      </w:r>
      <w:r w:rsidRPr="002C197C">
        <w:rPr>
          <w:rFonts w:hint="eastAsia"/>
        </w:rPr>
        <w:t>comma</w:t>
      </w:r>
      <w:r w:rsidRPr="002C197C">
        <w:t xml:space="preserve"> 2 bis, della deliberazione n. 119/05, come modificato dall’articolo 14, comma 13, della deliberazione n. 50/06, e tenuto conto delle eventuali modifiche ai coefficienti di adeguamento, l’Impresa di Stoccaggio rende disponibili agli Utenti una PE extra secondo le modalità previste al paragrafo 5.</w:t>
      </w:r>
      <w:r w:rsidRPr="009B6C09">
        <w:t>9.1 e 5.9.2,</w:t>
      </w:r>
      <w:r w:rsidRPr="002C197C">
        <w:t xml:space="preserve"> ferma l’esigenza di tutelare la salvaguardia del Sistema.</w:t>
      </w:r>
    </w:p>
    <w:p w:rsidR="001371B5" w:rsidRPr="002C197C" w:rsidRDefault="001371B5" w:rsidP="001371B5">
      <w:pPr>
        <w:pStyle w:val="Titolo4"/>
      </w:pPr>
      <w:r w:rsidRPr="002C197C">
        <w:t>Capacità su base interrompibile</w:t>
      </w:r>
    </w:p>
    <w:p w:rsidR="001371B5" w:rsidRPr="002C197C" w:rsidRDefault="001371B5" w:rsidP="001371B5">
      <w:pPr>
        <w:pStyle w:val="Corpotesto"/>
        <w:rPr>
          <w:strike/>
        </w:rPr>
      </w:pPr>
      <w:r w:rsidRPr="002C197C">
        <w:t xml:space="preserve">Qualora sia nel Periodo di Iniezione che nel Periodo di Erogazione, si rendessero disponibili delle prestazioni, non utilizzate dagli Utenti o incrementali rispetto alle Prestazioni già disponibili per gli Utenti ma non </w:t>
      </w:r>
      <w:proofErr w:type="spellStart"/>
      <w:r w:rsidRPr="002C197C">
        <w:t>garantibili</w:t>
      </w:r>
      <w:proofErr w:type="spellEnd"/>
      <w:r w:rsidRPr="002C197C">
        <w:t xml:space="preserve"> su </w:t>
      </w:r>
      <w:r w:rsidRPr="009B6C09">
        <w:t>base continua, l’Impresa di Stoccaggio offre capacità interrompibile mensile e settimanale, riservata alle richieste relative alla seconda sessione del Servizio di Bilanciamento Utenti, in caso di eccesso di offerte di acquisto rispetto all’offerta di Capacità continue, come da successivo paragrafo 5.9.1.  Inoltre l’Impresa di Stoccaggio può offrire capacità interrompibile per periodi inferiori alla settimana</w:t>
      </w:r>
      <w:r w:rsidRPr="002C197C">
        <w:t xml:space="preserve"> secondo quanto previsto al successivo paragrafo </w:t>
      </w:r>
      <w:r w:rsidRPr="00616DD2">
        <w:t>3.2.3.2.</w:t>
      </w:r>
    </w:p>
    <w:p w:rsidR="001371B5" w:rsidRPr="002C197C" w:rsidRDefault="001371B5" w:rsidP="001371B5">
      <w:pPr>
        <w:pStyle w:val="Corpotesto"/>
      </w:pPr>
    </w:p>
    <w:p w:rsidR="001371B5" w:rsidRPr="002C197C" w:rsidRDefault="001371B5" w:rsidP="001371B5">
      <w:pPr>
        <w:pStyle w:val="Titolo3"/>
        <w:rPr>
          <w:bCs/>
          <w:iCs/>
        </w:rPr>
      </w:pPr>
      <w:bookmarkStart w:id="61" w:name="_Toc127605127"/>
      <w:bookmarkStart w:id="62" w:name="_Toc127606458"/>
      <w:bookmarkStart w:id="63" w:name="_Toc127605130"/>
      <w:bookmarkStart w:id="64" w:name="_Toc382290780"/>
      <w:bookmarkEnd w:id="61"/>
      <w:bookmarkEnd w:id="62"/>
      <w:bookmarkEnd w:id="63"/>
      <w:r w:rsidRPr="002C197C">
        <w:rPr>
          <w:bCs/>
          <w:iCs/>
        </w:rPr>
        <w:lastRenderedPageBreak/>
        <w:t>Profili di Utilizzo e coefficienti di adeguamento delle Prestazioni PI e PE</w:t>
      </w:r>
      <w:bookmarkEnd w:id="64"/>
    </w:p>
    <w:p w:rsidR="001371B5" w:rsidRPr="002C197C" w:rsidRDefault="001371B5" w:rsidP="001371B5">
      <w:pPr>
        <w:pStyle w:val="Corpotesto"/>
      </w:pPr>
      <w:r w:rsidRPr="002C197C">
        <w:t>Come già evidenziato nei precedenti paragrafi, l’evoluzione dinamica delle PE e delle PI dipende principalmente dai seguenti fattori:</w:t>
      </w:r>
    </w:p>
    <w:p w:rsidR="001371B5" w:rsidRPr="002C197C" w:rsidRDefault="001371B5" w:rsidP="001371B5">
      <w:pPr>
        <w:pStyle w:val="Corpotesto"/>
      </w:pPr>
    </w:p>
    <w:p w:rsidR="001371B5" w:rsidRPr="000D6659" w:rsidRDefault="001371B5" w:rsidP="001371B5">
      <w:pPr>
        <w:pStyle w:val="Corpotesto"/>
        <w:numPr>
          <w:ilvl w:val="0"/>
          <w:numId w:val="13"/>
        </w:numPr>
      </w:pPr>
      <w:r w:rsidRPr="000D6659">
        <w:t>Comportamento dei giacimenti, dei pozzi;</w:t>
      </w:r>
    </w:p>
    <w:p w:rsidR="001371B5" w:rsidRPr="000D6659" w:rsidRDefault="001371B5" w:rsidP="001371B5">
      <w:pPr>
        <w:pStyle w:val="Corpotesto"/>
        <w:numPr>
          <w:ilvl w:val="0"/>
          <w:numId w:val="13"/>
        </w:numPr>
      </w:pPr>
      <w:r w:rsidRPr="000D6659">
        <w:t>Caratteristiche tecniche degli impianti;</w:t>
      </w:r>
    </w:p>
    <w:p w:rsidR="001371B5" w:rsidRPr="000D6659" w:rsidRDefault="001371B5" w:rsidP="001371B5">
      <w:pPr>
        <w:pStyle w:val="Corpotesto"/>
        <w:numPr>
          <w:ilvl w:val="0"/>
          <w:numId w:val="13"/>
        </w:numPr>
      </w:pPr>
      <w:r w:rsidRPr="000D6659">
        <w:t>Vincoli tecnico-gestionali;</w:t>
      </w:r>
    </w:p>
    <w:p w:rsidR="001371B5" w:rsidRPr="000D6659" w:rsidRDefault="001371B5" w:rsidP="001371B5">
      <w:pPr>
        <w:pStyle w:val="Corpotesto"/>
        <w:numPr>
          <w:ilvl w:val="0"/>
          <w:numId w:val="13"/>
        </w:numPr>
      </w:pPr>
      <w:r w:rsidRPr="000D6659">
        <w:t>Il programma dei lavori per gli Interventi.</w:t>
      </w:r>
    </w:p>
    <w:p w:rsidR="001371B5" w:rsidRPr="002C197C" w:rsidRDefault="001371B5" w:rsidP="001371B5">
      <w:pPr>
        <w:pStyle w:val="Corpotesto"/>
        <w:ind w:left="0"/>
      </w:pPr>
    </w:p>
    <w:p w:rsidR="001371B5" w:rsidRPr="002C197C" w:rsidRDefault="001371B5" w:rsidP="001371B5">
      <w:pPr>
        <w:pStyle w:val="Corpotesto"/>
      </w:pPr>
      <w:r w:rsidRPr="002C197C">
        <w:t>Al fine di ottimizzare il Sistema garantendo allo stesso tempo la massima flessibilità agli Utenti, l’Impresa di Stoccaggio definisce per le Prestazioni del servizio di Modulazione:</w:t>
      </w:r>
    </w:p>
    <w:p w:rsidR="001371B5" w:rsidRPr="002C197C" w:rsidRDefault="001371B5" w:rsidP="001371B5">
      <w:pPr>
        <w:pStyle w:val="Corpotesto"/>
      </w:pPr>
    </w:p>
    <w:p w:rsidR="001371B5" w:rsidRPr="002C197C" w:rsidRDefault="001371B5" w:rsidP="001371B5">
      <w:pPr>
        <w:pStyle w:val="Corpotesto"/>
        <w:numPr>
          <w:ilvl w:val="0"/>
          <w:numId w:val="12"/>
        </w:numPr>
      </w:pPr>
      <w:r w:rsidRPr="002C197C">
        <w:t>Profilo di utilizzo e coefficienti di adeguamento della Capacità di stoccaggio nella fase di iniezione ed i relativi intervallo di applicabilità</w:t>
      </w:r>
      <w:r w:rsidRPr="004008A2">
        <w:rPr>
          <w:color w:val="0000FF"/>
        </w:rPr>
        <w:t>;</w:t>
      </w:r>
    </w:p>
    <w:p w:rsidR="001371B5" w:rsidRPr="000D6659" w:rsidRDefault="001371B5" w:rsidP="001371B5">
      <w:pPr>
        <w:pStyle w:val="Corpotesto"/>
        <w:numPr>
          <w:ilvl w:val="0"/>
          <w:numId w:val="12"/>
        </w:numPr>
      </w:pPr>
      <w:r w:rsidRPr="002C197C">
        <w:t xml:space="preserve">Profilo di utilizzo e coefficienti di adeguamento della Capacità di stoccaggio nella fase di erogazione e relativo intervallo di </w:t>
      </w:r>
      <w:r w:rsidRPr="000D6659">
        <w:t>applicabilità.</w:t>
      </w:r>
    </w:p>
    <w:p w:rsidR="001371B5" w:rsidRPr="002C197C" w:rsidRDefault="001371B5" w:rsidP="001371B5">
      <w:pPr>
        <w:pStyle w:val="Corpotesto"/>
      </w:pPr>
    </w:p>
    <w:p w:rsidR="001371B5" w:rsidRPr="002C197C" w:rsidRDefault="001371B5" w:rsidP="001371B5">
      <w:pPr>
        <w:pStyle w:val="Corpotesto"/>
      </w:pPr>
      <w:r w:rsidRPr="002C197C">
        <w:t>L’impresa di Stoccaggio non definisce profili di utilizzo e/o fattori di adeguamento per il servizio di bilanciamento operativo, tenuto conto delle diverse modalità operative e funzionalità dello stesso, mentre definisce, esclusivamente per la fase di iniezione, i profili di utilizzo per il servizio di stoccaggio minerario, onde garantire il completo riempimento dello spazio conferito.</w:t>
      </w:r>
    </w:p>
    <w:p w:rsidR="001371B5" w:rsidRPr="002C197C" w:rsidRDefault="001371B5" w:rsidP="001371B5">
      <w:pPr>
        <w:pStyle w:val="Corpotesto"/>
      </w:pPr>
    </w:p>
    <w:p w:rsidR="001371B5" w:rsidRPr="002C197C" w:rsidRDefault="001371B5" w:rsidP="001371B5">
      <w:pPr>
        <w:pStyle w:val="Titolo4"/>
      </w:pPr>
      <w:r w:rsidRPr="002C197C">
        <w:t>Profilo di utilizzo per la fase di iniezione per il servizio di stoccaggio minerario</w:t>
      </w:r>
    </w:p>
    <w:p w:rsidR="001371B5" w:rsidRPr="002C197C" w:rsidRDefault="001371B5" w:rsidP="001371B5">
      <w:pPr>
        <w:pStyle w:val="Corpotesto"/>
        <w:rPr>
          <w:vertAlign w:val="subscript"/>
        </w:rPr>
      </w:pPr>
      <w:r w:rsidRPr="002C197C">
        <w:t>I profili di utilizzo sono definiti tenuto conto dell’esigenza di riempimento dello spazio conferito, delle modalità di conferimento e di allocazione della PI</w:t>
      </w:r>
      <w:r w:rsidRPr="002C197C">
        <w:rPr>
          <w:vertAlign w:val="subscript"/>
        </w:rPr>
        <w:t>M</w:t>
      </w:r>
    </w:p>
    <w:p w:rsidR="001371B5" w:rsidRPr="002C197C" w:rsidRDefault="001371B5" w:rsidP="001371B5">
      <w:pPr>
        <w:pStyle w:val="Corpotesto"/>
      </w:pPr>
    </w:p>
    <w:p w:rsidR="001371B5" w:rsidRPr="002C197C" w:rsidRDefault="001371B5" w:rsidP="001371B5">
      <w:pPr>
        <w:pStyle w:val="Titolo4"/>
      </w:pPr>
      <w:r w:rsidRPr="002C197C">
        <w:t>Profilo di utilizzo, coefficienti di adeguamento della Capacità di stoccaggio e relativo intervallo di applicabilità nella fase di iniezione per il servizio di stoccaggio di modulazione</w:t>
      </w:r>
    </w:p>
    <w:p w:rsidR="001371B5" w:rsidRPr="002C197C" w:rsidRDefault="001371B5" w:rsidP="001371B5">
      <w:pPr>
        <w:pStyle w:val="Corpotesto"/>
      </w:pPr>
      <w:r w:rsidRPr="002C197C">
        <w:t xml:space="preserve">L’impresa di stoccaggio definisce il profilo di utilizzo ed i coefficienti di adeguamento della capacità di stoccaggio, per la fase di iniezione, in relazione alle caratteristiche del proprio sistema di stoccaggio, ai programmi per le verifiche periodiche e alla necessità di ricostituzione dei giacimenti assicurando l’opportuna flessibilità all’utente. </w:t>
      </w:r>
    </w:p>
    <w:p w:rsidR="001371B5" w:rsidRPr="002C197C" w:rsidRDefault="001371B5" w:rsidP="001371B5">
      <w:pPr>
        <w:pStyle w:val="Corpotesto"/>
      </w:pPr>
      <w:r w:rsidRPr="002C197C">
        <w:lastRenderedPageBreak/>
        <w:t>Tali parametri sono ricavati assumendo il completo svuotamento dello S</w:t>
      </w:r>
      <w:r w:rsidRPr="002C197C">
        <w:rPr>
          <w:vertAlign w:val="subscript"/>
        </w:rPr>
        <w:t>MOD</w:t>
      </w:r>
      <w:r w:rsidRPr="002C197C">
        <w:t xml:space="preserve"> ed in base ai seguenti criteri:</w:t>
      </w:r>
    </w:p>
    <w:p w:rsidR="001371B5" w:rsidRPr="002C197C" w:rsidRDefault="001371B5" w:rsidP="001371B5">
      <w:pPr>
        <w:pStyle w:val="Corpotesto"/>
        <w:ind w:left="814"/>
      </w:pPr>
    </w:p>
    <w:p w:rsidR="001371B5" w:rsidRPr="002C197C" w:rsidRDefault="001371B5" w:rsidP="001371B5">
      <w:pPr>
        <w:pStyle w:val="Corpotesto"/>
        <w:numPr>
          <w:ilvl w:val="0"/>
          <w:numId w:val="13"/>
        </w:numPr>
      </w:pPr>
      <w:r w:rsidRPr="002C197C">
        <w:rPr>
          <w:bCs w:val="0"/>
          <w:iCs w:val="0"/>
          <w:szCs w:val="24"/>
        </w:rPr>
        <w:t>A</w:t>
      </w:r>
      <w:r w:rsidRPr="002C197C">
        <w:t>ndamento dell’iniettato storico degli Anni termici precedenti</w:t>
      </w:r>
    </w:p>
    <w:p w:rsidR="001371B5" w:rsidRPr="002C197C" w:rsidRDefault="001371B5" w:rsidP="001371B5">
      <w:pPr>
        <w:pStyle w:val="Corpotesto"/>
        <w:numPr>
          <w:ilvl w:val="0"/>
          <w:numId w:val="13"/>
        </w:numPr>
      </w:pPr>
      <w:r w:rsidRPr="002C197C">
        <w:t>Effettivo svaso del precedente anno termico</w:t>
      </w:r>
    </w:p>
    <w:p w:rsidR="001371B5" w:rsidRPr="002C197C" w:rsidRDefault="001371B5" w:rsidP="001371B5">
      <w:pPr>
        <w:pStyle w:val="Corpotesto"/>
        <w:numPr>
          <w:ilvl w:val="0"/>
          <w:numId w:val="13"/>
        </w:numPr>
      </w:pPr>
      <w:r w:rsidRPr="002C197C">
        <w:t>Volume da iniettare in modo da garantire la ricostituzione del giacimento comprensivo dell’eventuale volume di stoccaggio strategico;</w:t>
      </w:r>
    </w:p>
    <w:p w:rsidR="001371B5" w:rsidRPr="002C197C" w:rsidRDefault="001371B5" w:rsidP="001371B5">
      <w:pPr>
        <w:pStyle w:val="Corpotesto"/>
        <w:numPr>
          <w:ilvl w:val="0"/>
          <w:numId w:val="13"/>
        </w:numPr>
      </w:pPr>
      <w:r w:rsidRPr="002C197C">
        <w:t>Massimizzazione della capacità di iniezione nei periodi di massima necessità per gli Utenti, nel rispetto dei vincoli tecnici;</w:t>
      </w:r>
    </w:p>
    <w:p w:rsidR="001371B5" w:rsidRPr="002C197C" w:rsidRDefault="001371B5" w:rsidP="001371B5">
      <w:pPr>
        <w:pStyle w:val="Corpotesto"/>
        <w:numPr>
          <w:ilvl w:val="0"/>
          <w:numId w:val="13"/>
        </w:numPr>
      </w:pPr>
      <w:r w:rsidRPr="002C197C">
        <w:t>Garanzia del riempimento dello spazio conferito</w:t>
      </w:r>
      <w:r>
        <w:t>.</w:t>
      </w:r>
    </w:p>
    <w:p w:rsidR="001371B5" w:rsidRPr="002C197C" w:rsidRDefault="001371B5" w:rsidP="001371B5">
      <w:pPr>
        <w:pStyle w:val="Corpotesto"/>
      </w:pPr>
    </w:p>
    <w:p w:rsidR="001371B5" w:rsidRPr="002C197C" w:rsidRDefault="001371B5" w:rsidP="001371B5">
      <w:pPr>
        <w:pStyle w:val="Corpotesto"/>
      </w:pPr>
      <w:r w:rsidRPr="002C197C">
        <w:t xml:space="preserve">Il profilo di utilizzo definisce </w:t>
      </w:r>
      <w:smartTag w:uri="urn:schemas-microsoft-com:office:smarttags" w:element="PersonName">
        <w:smartTagPr>
          <w:attr w:name="ProductID" w:val="LA GIACENZA MINIMA E"/>
        </w:smartTagPr>
        <w:r w:rsidRPr="002C197C">
          <w:t>la giacenza minima e</w:t>
        </w:r>
      </w:smartTag>
      <w:r w:rsidRPr="002C197C">
        <w:t xml:space="preserve"> massima consentita all’Utente al termine di ciascun mese della fase di iniezione, in rapporto alla capacità conferita all’utente. Essi sono rappresentati tramite dei valori percentuali (</w:t>
      </w:r>
      <w:proofErr w:type="spellStart"/>
      <w:r w:rsidRPr="002C197C">
        <w:t>Gmin</w:t>
      </w:r>
      <w:proofErr w:type="spellEnd"/>
      <w:r w:rsidRPr="002C197C">
        <w:t xml:space="preserve">% e </w:t>
      </w:r>
      <w:proofErr w:type="spellStart"/>
      <w:r w:rsidRPr="002C197C">
        <w:t>Gmax</w:t>
      </w:r>
      <w:proofErr w:type="spellEnd"/>
      <w:r w:rsidRPr="002C197C">
        <w:t>%) che moltiplicati allo Spazio conferito determinano l’intervallo di giacenza entro il quale dovrà trovarsi la giacenza dell’Utente alla fine di ogni mese.</w:t>
      </w:r>
    </w:p>
    <w:p w:rsidR="001371B5" w:rsidRPr="002C197C" w:rsidRDefault="001371B5" w:rsidP="001371B5">
      <w:pPr>
        <w:pStyle w:val="Corpotesto"/>
      </w:pPr>
    </w:p>
    <w:p w:rsidR="001371B5" w:rsidRPr="002C197C" w:rsidRDefault="001371B5" w:rsidP="001371B5">
      <w:pPr>
        <w:pStyle w:val="Corpotesto"/>
      </w:pPr>
      <w:r w:rsidRPr="002C197C">
        <w:t>I coefficienti di adeguamento ed i relativi intervalli di applicabilità rappresentano, invece, i fattori moltiplicativi da applicarsi alla CI</w:t>
      </w:r>
      <w:r w:rsidRPr="002C197C">
        <w:rPr>
          <w:vertAlign w:val="subscript"/>
        </w:rPr>
        <w:t>MOD</w:t>
      </w:r>
      <w:r w:rsidRPr="002C197C">
        <w:t xml:space="preserve"> conferita al fine di determinare la Prestazione di Iniezione (PI</w:t>
      </w:r>
      <w:r w:rsidRPr="002C197C">
        <w:rPr>
          <w:vertAlign w:val="subscript"/>
        </w:rPr>
        <w:t>MOD</w:t>
      </w:r>
      <w:r w:rsidRPr="002C197C">
        <w:t xml:space="preserve">) massima disponibile </w:t>
      </w:r>
      <w:del w:id="65" w:author="Esposito, Danilo" w:date="2014-03-31T15:05:00Z">
        <w:r w:rsidRPr="00FE1736" w:rsidDel="009A7B3F">
          <w:rPr>
            <w:highlight w:val="yellow"/>
            <w:rPrChange w:id="66" w:author="Esposito, Danilo" w:date="2014-04-02T14:42:00Z">
              <w:rPr/>
            </w:rPrChange>
          </w:rPr>
          <w:delText>all’Utente</w:delText>
        </w:r>
      </w:del>
      <w:r w:rsidRPr="00FE1736">
        <w:rPr>
          <w:highlight w:val="yellow"/>
          <w:rPrChange w:id="67" w:author="Esposito, Danilo" w:date="2014-04-02T14:42:00Z">
            <w:rPr/>
          </w:rPrChange>
        </w:rPr>
        <w:t xml:space="preserve"> </w:t>
      </w:r>
      <w:ins w:id="68" w:author="Esposito, Danilo" w:date="2014-03-31T15:06:00Z">
        <w:r w:rsidR="009A7B3F" w:rsidRPr="00FE1736">
          <w:rPr>
            <w:highlight w:val="yellow"/>
            <w:rPrChange w:id="69" w:author="Esposito, Danilo" w:date="2014-04-02T14:42:00Z">
              <w:rPr/>
            </w:rPrChange>
          </w:rPr>
          <w:t>de</w:t>
        </w:r>
      </w:ins>
      <w:ins w:id="70" w:author="Esposito, Danilo" w:date="2014-03-31T15:05:00Z">
        <w:r w:rsidR="009A7B3F" w:rsidRPr="00FE1736">
          <w:rPr>
            <w:highlight w:val="yellow"/>
            <w:rPrChange w:id="71" w:author="Esposito, Danilo" w:date="2014-04-02T14:42:00Z">
              <w:rPr/>
            </w:rPrChange>
          </w:rPr>
          <w:t>l sistema</w:t>
        </w:r>
        <w:r w:rsidR="009A7B3F">
          <w:t xml:space="preserve"> </w:t>
        </w:r>
      </w:ins>
      <w:r w:rsidRPr="002C197C">
        <w:t>in ogni giorno del servizio.</w:t>
      </w:r>
    </w:p>
    <w:p w:rsidR="001371B5" w:rsidRPr="002C197C" w:rsidRDefault="001371B5" w:rsidP="001371B5">
      <w:pPr>
        <w:pStyle w:val="Corpotesto"/>
      </w:pPr>
      <w:r w:rsidRPr="002C197C">
        <w:t>I coefficienti di adeguamento sono tali da rispecchiare l’andamento decrescente della PI</w:t>
      </w:r>
      <w:r w:rsidRPr="002C197C">
        <w:rPr>
          <w:vertAlign w:val="subscript"/>
        </w:rPr>
        <w:t>MOD</w:t>
      </w:r>
      <w:r w:rsidRPr="002C197C">
        <w:t xml:space="preserve"> in funzione dell’invaso </w:t>
      </w:r>
      <w:proofErr w:type="spellStart"/>
      <w:r w:rsidRPr="002C197C">
        <w:t>complessivo</w:t>
      </w:r>
      <w:del w:id="72" w:author="Esposito, Danilo" w:date="2014-03-31T15:07:00Z">
        <w:r w:rsidRPr="002C197C" w:rsidDel="009A7B3F">
          <w:delText xml:space="preserve"> </w:delText>
        </w:r>
      </w:del>
      <w:r w:rsidRPr="00FE1736">
        <w:rPr>
          <w:strike/>
          <w:highlight w:val="yellow"/>
          <w:rPrChange w:id="73" w:author="Esposito, Danilo" w:date="2014-04-02T14:43:00Z">
            <w:rPr/>
          </w:rPrChange>
        </w:rPr>
        <w:t>e</w:t>
      </w:r>
      <w:proofErr w:type="spellEnd"/>
      <w:r w:rsidRPr="00FE1736">
        <w:rPr>
          <w:strike/>
          <w:highlight w:val="yellow"/>
          <w:rPrChange w:id="74" w:author="Esposito, Danilo" w:date="2014-04-02T14:43:00Z">
            <w:rPr/>
          </w:rPrChange>
        </w:rPr>
        <w:t xml:space="preserve"> di quello di ciascun Utente</w:t>
      </w:r>
      <w:r w:rsidRPr="002C197C">
        <w:t>, nonché le eventuali riduzioni di Prestazione conseguente ai lavori per Interventi Rilevanti.</w:t>
      </w:r>
    </w:p>
    <w:p w:rsidR="001371B5" w:rsidRDefault="001371B5" w:rsidP="001371B5">
      <w:pPr>
        <w:pStyle w:val="Corpotesto"/>
      </w:pPr>
    </w:p>
    <w:p w:rsidR="009A7B3F" w:rsidRPr="00F93CF8" w:rsidRDefault="001371B5" w:rsidP="001371B5">
      <w:pPr>
        <w:pStyle w:val="Corpotesto"/>
        <w:rPr>
          <w:ins w:id="75" w:author="Esposito, Danilo" w:date="2014-03-31T15:07:00Z"/>
          <w:highlight w:val="yellow"/>
          <w:rPrChange w:id="76" w:author="Esposito, Danilo" w:date="2014-04-02T14:55:00Z">
            <w:rPr>
              <w:ins w:id="77" w:author="Esposito, Danilo" w:date="2014-03-31T15:07:00Z"/>
              <w:highlight w:val="green"/>
            </w:rPr>
          </w:rPrChange>
        </w:rPr>
      </w:pPr>
      <w:r w:rsidRPr="00F93CF8">
        <w:rPr>
          <w:highlight w:val="yellow"/>
          <w:rPrChange w:id="78" w:author="Esposito, Danilo" w:date="2014-04-02T14:55:00Z">
            <w:rPr>
              <w:highlight w:val="green"/>
            </w:rPr>
          </w:rPrChange>
        </w:rPr>
        <w:t>Le Prestazioni di Iniezione conferite a ciascun Utente per il Servizio di modulazione sono determinate sulla base del rapporto R</w:t>
      </w:r>
      <w:r w:rsidRPr="00F93CF8">
        <w:rPr>
          <w:highlight w:val="yellow"/>
          <w:vertAlign w:val="subscript"/>
          <w:rPrChange w:id="79" w:author="Esposito, Danilo" w:date="2014-04-02T14:55:00Z">
            <w:rPr>
              <w:highlight w:val="green"/>
              <w:vertAlign w:val="subscript"/>
            </w:rPr>
          </w:rPrChange>
        </w:rPr>
        <w:t>u</w:t>
      </w:r>
      <w:r w:rsidRPr="00F93CF8">
        <w:rPr>
          <w:highlight w:val="yellow"/>
          <w:rPrChange w:id="80" w:author="Esposito, Danilo" w:date="2014-04-02T14:55:00Z">
            <w:rPr>
              <w:highlight w:val="green"/>
            </w:rPr>
          </w:rPrChange>
        </w:rPr>
        <w:t xml:space="preserve"> di cui al presente paragrafo</w:t>
      </w:r>
      <w:ins w:id="81" w:author="Esposito, Danilo" w:date="2014-03-31T15:07:00Z">
        <w:r w:rsidR="009A7B3F" w:rsidRPr="00F93CF8">
          <w:rPr>
            <w:highlight w:val="yellow"/>
            <w:rPrChange w:id="82" w:author="Esposito, Danilo" w:date="2014-04-02T14:55:00Z">
              <w:rPr>
                <w:highlight w:val="green"/>
              </w:rPr>
            </w:rPrChange>
          </w:rPr>
          <w:t xml:space="preserve"> </w:t>
        </w:r>
      </w:ins>
      <w:r w:rsidR="009A7B3F" w:rsidRPr="00F93CF8">
        <w:rPr>
          <w:highlight w:val="yellow"/>
          <w:rPrChange w:id="83" w:author="Esposito, Danilo" w:date="2014-04-02T14:55:00Z">
            <w:rPr>
              <w:highlight w:val="green"/>
            </w:rPr>
          </w:rPrChange>
        </w:rPr>
        <w:t>applicato alla prestazione complessiva del sistema</w:t>
      </w:r>
      <w:ins w:id="84" w:author="Esposito, Danilo" w:date="2014-03-31T15:07:00Z">
        <w:r w:rsidR="009A7B3F" w:rsidRPr="00F93CF8">
          <w:rPr>
            <w:highlight w:val="yellow"/>
            <w:rPrChange w:id="85" w:author="Esposito, Danilo" w:date="2014-04-02T14:55:00Z">
              <w:rPr>
                <w:highlight w:val="green"/>
              </w:rPr>
            </w:rPrChange>
          </w:rPr>
          <w:t>:</w:t>
        </w:r>
      </w:ins>
    </w:p>
    <w:p w:rsidR="009A7B3F" w:rsidRPr="00F93CF8" w:rsidRDefault="009A7B3F" w:rsidP="001371B5">
      <w:pPr>
        <w:pStyle w:val="Corpotesto"/>
        <w:rPr>
          <w:ins w:id="86" w:author="Esposito, Danilo" w:date="2014-03-31T15:08:00Z"/>
          <w:highlight w:val="yellow"/>
          <w:rPrChange w:id="87" w:author="Esposito, Danilo" w:date="2014-04-02T14:55:00Z">
            <w:rPr>
              <w:ins w:id="88" w:author="Esposito, Danilo" w:date="2014-03-31T15:08:00Z"/>
              <w:highlight w:val="green"/>
            </w:rPr>
          </w:rPrChange>
        </w:rPr>
      </w:pPr>
    </w:p>
    <w:p w:rsidR="001371B5" w:rsidRPr="00F93CF8" w:rsidRDefault="0047212F" w:rsidP="001371B5">
      <w:pPr>
        <w:pStyle w:val="Corpotesto"/>
        <w:rPr>
          <w:highlight w:val="yellow"/>
          <w:rPrChange w:id="89" w:author="Esposito, Danilo" w:date="2014-04-02T14:55:00Z">
            <w:rPr>
              <w:highlight w:val="green"/>
            </w:rPr>
          </w:rPrChange>
        </w:rPr>
      </w:pPr>
      <w:proofErr w:type="spellStart"/>
      <w:r w:rsidRPr="00F93CF8">
        <w:rPr>
          <w:highlight w:val="yellow"/>
          <w:rPrChange w:id="90" w:author="Esposito, Danilo" w:date="2014-04-02T14:55:00Z">
            <w:rPr>
              <w:highlight w:val="green"/>
            </w:rPr>
          </w:rPrChange>
        </w:rPr>
        <w:t>PI</w:t>
      </w:r>
      <w:r w:rsidRPr="00F93CF8">
        <w:rPr>
          <w:highlight w:val="yellow"/>
          <w:vertAlign w:val="subscript"/>
          <w:rPrChange w:id="91" w:author="Esposito, Danilo" w:date="2014-04-02T14:55:00Z">
            <w:rPr>
              <w:highlight w:val="green"/>
              <w:vertAlign w:val="subscript"/>
            </w:rPr>
          </w:rPrChange>
        </w:rPr>
        <w:t>MODk</w:t>
      </w:r>
      <w:proofErr w:type="spellEnd"/>
      <w:r w:rsidR="009A7B3F" w:rsidRPr="00F93CF8">
        <w:rPr>
          <w:highlight w:val="yellow"/>
          <w:rPrChange w:id="92" w:author="Esposito, Danilo" w:date="2014-04-02T14:55:00Z">
            <w:rPr>
              <w:highlight w:val="green"/>
            </w:rPr>
          </w:rPrChange>
        </w:rPr>
        <w:t>=PI</w:t>
      </w:r>
      <w:r w:rsidR="009A7B3F" w:rsidRPr="00F93CF8">
        <w:rPr>
          <w:highlight w:val="yellow"/>
          <w:vertAlign w:val="subscript"/>
          <w:rPrChange w:id="93" w:author="Esposito, Danilo" w:date="2014-04-02T14:55:00Z">
            <w:rPr>
              <w:highlight w:val="green"/>
              <w:vertAlign w:val="subscript"/>
            </w:rPr>
          </w:rPrChange>
        </w:rPr>
        <w:t>MOD</w:t>
      </w:r>
      <w:r w:rsidR="009A7B3F" w:rsidRPr="00F93CF8">
        <w:rPr>
          <w:highlight w:val="yellow"/>
          <w:rPrChange w:id="94" w:author="Esposito, Danilo" w:date="2014-04-02T14:55:00Z">
            <w:rPr>
              <w:highlight w:val="green"/>
            </w:rPr>
          </w:rPrChange>
        </w:rPr>
        <w:t>*</w:t>
      </w:r>
      <w:proofErr w:type="spellStart"/>
      <w:r w:rsidR="009A7B3F" w:rsidRPr="00F93CF8">
        <w:rPr>
          <w:highlight w:val="yellow"/>
          <w:rPrChange w:id="95" w:author="Esposito, Danilo" w:date="2014-04-02T14:55:00Z">
            <w:rPr>
              <w:highlight w:val="green"/>
            </w:rPr>
          </w:rPrChange>
        </w:rPr>
        <w:t>R</w:t>
      </w:r>
      <w:r w:rsidRPr="00F93CF8">
        <w:rPr>
          <w:highlight w:val="yellow"/>
          <w:rPrChange w:id="96" w:author="Esposito, Danilo" w:date="2014-04-02T14:55:00Z">
            <w:rPr>
              <w:highlight w:val="green"/>
            </w:rPr>
          </w:rPrChange>
        </w:rPr>
        <w:t>u</w:t>
      </w:r>
      <w:r w:rsidRPr="00F93CF8">
        <w:rPr>
          <w:highlight w:val="yellow"/>
          <w:vertAlign w:val="subscript"/>
          <w:rPrChange w:id="97" w:author="Esposito, Danilo" w:date="2014-04-02T14:55:00Z">
            <w:rPr>
              <w:highlight w:val="green"/>
              <w:vertAlign w:val="subscript"/>
            </w:rPr>
          </w:rPrChange>
        </w:rPr>
        <w:t>k</w:t>
      </w:r>
      <w:proofErr w:type="spellEnd"/>
      <w:r w:rsidR="001371B5" w:rsidRPr="00F93CF8">
        <w:rPr>
          <w:highlight w:val="yellow"/>
          <w:rPrChange w:id="98" w:author="Esposito, Danilo" w:date="2014-04-02T14:55:00Z">
            <w:rPr>
              <w:highlight w:val="green"/>
            </w:rPr>
          </w:rPrChange>
        </w:rPr>
        <w:t xml:space="preserve">. </w:t>
      </w:r>
    </w:p>
    <w:p w:rsidR="0047212F" w:rsidRPr="00F93CF8" w:rsidRDefault="0047212F" w:rsidP="001371B5">
      <w:pPr>
        <w:pStyle w:val="Corpotesto"/>
        <w:rPr>
          <w:highlight w:val="yellow"/>
          <w:rPrChange w:id="99" w:author="Esposito, Danilo" w:date="2014-04-02T14:55:00Z">
            <w:rPr>
              <w:highlight w:val="green"/>
            </w:rPr>
          </w:rPrChange>
        </w:rPr>
      </w:pPr>
    </w:p>
    <w:p w:rsidR="001371B5" w:rsidRPr="00F93CF8" w:rsidRDefault="001371B5" w:rsidP="001371B5">
      <w:pPr>
        <w:pStyle w:val="Corpotesto"/>
        <w:rPr>
          <w:highlight w:val="yellow"/>
          <w:rPrChange w:id="100" w:author="Esposito, Danilo" w:date="2014-04-02T14:55:00Z">
            <w:rPr/>
          </w:rPrChange>
        </w:rPr>
      </w:pPr>
      <w:r w:rsidRPr="00F93CF8">
        <w:rPr>
          <w:highlight w:val="yellow"/>
          <w:rPrChange w:id="101" w:author="Esposito, Danilo" w:date="2014-04-02T14:55:00Z">
            <w:rPr>
              <w:highlight w:val="green"/>
            </w:rPr>
          </w:rPrChange>
        </w:rPr>
        <w:t>Resta inteso che, nel caso in cui lo Spazio residuo dell’Utente risulti inferiore alla Capacità di Iniezione disponibile, la Capacità di Iniezione è pari allo Spazio residuo.</w:t>
      </w:r>
    </w:p>
    <w:p w:rsidR="001371B5" w:rsidRPr="00F93CF8" w:rsidRDefault="001371B5" w:rsidP="001371B5">
      <w:pPr>
        <w:pStyle w:val="Corpotesto"/>
        <w:rPr>
          <w:highlight w:val="yellow"/>
          <w:rPrChange w:id="102" w:author="Esposito, Danilo" w:date="2014-04-02T14:55:00Z">
            <w:rPr/>
          </w:rPrChange>
        </w:rPr>
      </w:pPr>
    </w:p>
    <w:p w:rsidR="001371B5" w:rsidRPr="00F93CF8" w:rsidRDefault="001371B5" w:rsidP="001371B5">
      <w:pPr>
        <w:pStyle w:val="Corpotesto"/>
        <w:rPr>
          <w:highlight w:val="yellow"/>
          <w:rPrChange w:id="103" w:author="Esposito, Danilo" w:date="2014-04-02T14:55:00Z">
            <w:rPr>
              <w:highlight w:val="green"/>
            </w:rPr>
          </w:rPrChange>
        </w:rPr>
      </w:pPr>
      <w:r w:rsidRPr="00F93CF8">
        <w:rPr>
          <w:highlight w:val="yellow"/>
          <w:rPrChange w:id="104" w:author="Esposito, Danilo" w:date="2014-04-02T14:55:00Z">
            <w:rPr>
              <w:highlight w:val="green"/>
            </w:rPr>
          </w:rPrChange>
        </w:rPr>
        <w:t xml:space="preserve">Nel corso della fase di iniezione, la Capacità di Iniezione per il Servizio di Modulazione resa disponibile all’Utente è determinata come quota della Capacità di Iniezione complessivamente disponibile agli Utenti, in misura corrispondente al seguente rapporto: </w:t>
      </w:r>
    </w:p>
    <w:p w:rsidR="001371B5" w:rsidRPr="00F93CF8" w:rsidRDefault="001371B5" w:rsidP="001371B5">
      <w:pPr>
        <w:pStyle w:val="Corpotesto"/>
        <w:rPr>
          <w:highlight w:val="yellow"/>
          <w:rPrChange w:id="105" w:author="Esposito, Danilo" w:date="2014-04-02T14:55:00Z">
            <w:rPr>
              <w:highlight w:val="green"/>
            </w:rPr>
          </w:rPrChange>
        </w:rPr>
      </w:pPr>
    </w:p>
    <w:p w:rsidR="001371B5" w:rsidRPr="00F93CF8" w:rsidRDefault="001371B5" w:rsidP="001371B5">
      <w:pPr>
        <w:pStyle w:val="Corpotesto"/>
        <w:jc w:val="center"/>
        <w:rPr>
          <w:sz w:val="32"/>
          <w:szCs w:val="32"/>
          <w:highlight w:val="yellow"/>
          <w:lang w:val="en-US"/>
          <w:rPrChange w:id="106" w:author="Esposito, Danilo" w:date="2014-04-02T14:55:00Z">
            <w:rPr>
              <w:sz w:val="32"/>
              <w:szCs w:val="32"/>
              <w:highlight w:val="green"/>
              <w:lang w:val="en-US"/>
            </w:rPr>
          </w:rPrChange>
        </w:rPr>
      </w:pPr>
      <w:proofErr w:type="spellStart"/>
      <w:r w:rsidRPr="00F93CF8">
        <w:rPr>
          <w:rFonts w:cs="Arial"/>
          <w:szCs w:val="24"/>
          <w:highlight w:val="yellow"/>
          <w:lang w:val="en-US"/>
          <w:rPrChange w:id="107" w:author="Esposito, Danilo" w:date="2014-04-02T14:55:00Z">
            <w:rPr>
              <w:rFonts w:cs="Arial"/>
              <w:szCs w:val="24"/>
              <w:highlight w:val="green"/>
              <w:lang w:val="en-US"/>
            </w:rPr>
          </w:rPrChange>
        </w:rPr>
        <w:lastRenderedPageBreak/>
        <w:t>R</w:t>
      </w:r>
      <w:r w:rsidRPr="00F93CF8">
        <w:rPr>
          <w:rFonts w:ascii="Cambria Math" w:hAnsi="Cambria Math" w:cs="Cambria Math"/>
          <w:szCs w:val="24"/>
          <w:highlight w:val="yellow"/>
          <w:lang w:val="en-US"/>
          <w:rPrChange w:id="108" w:author="Esposito, Danilo" w:date="2014-04-02T14:55:00Z">
            <w:rPr>
              <w:rFonts w:ascii="Cambria Math" w:hAnsi="Cambria Math" w:cs="Cambria Math"/>
              <w:szCs w:val="24"/>
              <w:highlight w:val="green"/>
              <w:lang w:val="en-US"/>
            </w:rPr>
          </w:rPrChange>
        </w:rPr>
        <w:t>u</w:t>
      </w:r>
      <w:r w:rsidRPr="00F93CF8">
        <w:rPr>
          <w:rFonts w:ascii="Cambria Math" w:hAnsi="Cambria Math" w:cs="Cambria Math"/>
          <w:szCs w:val="24"/>
          <w:highlight w:val="yellow"/>
          <w:vertAlign w:val="subscript"/>
          <w:lang w:val="en-US"/>
          <w:rPrChange w:id="109" w:author="Esposito, Danilo" w:date="2014-04-02T14:55:00Z">
            <w:rPr>
              <w:rFonts w:ascii="Cambria Math" w:hAnsi="Cambria Math" w:cs="Cambria Math"/>
              <w:szCs w:val="24"/>
              <w:highlight w:val="green"/>
              <w:vertAlign w:val="subscript"/>
              <w:lang w:val="en-US"/>
            </w:rPr>
          </w:rPrChange>
        </w:rPr>
        <w:t>k</w:t>
      </w:r>
      <w:proofErr w:type="spellEnd"/>
      <w:r w:rsidRPr="00F93CF8">
        <w:rPr>
          <w:sz w:val="32"/>
          <w:szCs w:val="32"/>
          <w:highlight w:val="yellow"/>
          <w:lang w:val="en-US"/>
          <w:rPrChange w:id="110" w:author="Esposito, Danilo" w:date="2014-04-02T14:55:00Z">
            <w:rPr>
              <w:sz w:val="32"/>
              <w:szCs w:val="32"/>
              <w:highlight w:val="green"/>
              <w:lang w:val="en-US"/>
            </w:rPr>
          </w:rPrChange>
        </w:rPr>
        <w:t xml:space="preserve"> = </w:t>
      </w:r>
      <m:oMath>
        <m:f>
          <m:fPr>
            <m:ctrlPr>
              <w:rPr>
                <w:rFonts w:ascii="Cambria Math" w:hAnsi="Cambria Math"/>
                <w:i/>
                <w:sz w:val="36"/>
                <w:szCs w:val="36"/>
                <w:highlight w:val="yellow"/>
                <w:rPrChange w:id="111" w:author="Esposito, Danilo" w:date="2014-04-02T14:55:00Z">
                  <w:rPr>
                    <w:rFonts w:ascii="Cambria Math" w:hAnsi="Cambria Math"/>
                    <w:i/>
                    <w:sz w:val="36"/>
                    <w:szCs w:val="36"/>
                    <w:highlight w:val="green"/>
                  </w:rPr>
                </w:rPrChange>
              </w:rPr>
            </m:ctrlPr>
          </m:fPr>
          <m:num>
            <m:r>
              <m:rPr>
                <m:nor/>
              </m:rPr>
              <w:rPr>
                <w:rFonts w:ascii="Cambria Math" w:hAnsi="Cambria Math"/>
                <w:sz w:val="36"/>
                <w:szCs w:val="36"/>
                <w:highlight w:val="yellow"/>
                <w:lang w:val="en-US"/>
                <w:rPrChange w:id="112" w:author="Esposito, Danilo" w:date="2014-04-02T14:55:00Z">
                  <w:rPr>
                    <w:rFonts w:ascii="Cambria Math" w:hAnsi="Cambria Math"/>
                    <w:sz w:val="36"/>
                    <w:szCs w:val="36"/>
                    <w:highlight w:val="green"/>
                    <w:lang w:val="en-US"/>
                  </w:rPr>
                </w:rPrChange>
              </w:rPr>
              <m:t>max⁡</m:t>
            </m:r>
            <m:r>
              <m:rPr>
                <m:nor/>
              </m:rPr>
              <w:rPr>
                <w:rFonts w:ascii="Cambria Math" w:hAnsi="Cambria Math" w:cs="Cambria Math"/>
                <w:sz w:val="36"/>
                <w:szCs w:val="36"/>
                <w:highlight w:val="yellow"/>
                <w:lang w:val="en-US"/>
                <w:rPrChange w:id="113" w:author="Esposito, Danilo" w:date="2014-04-02T14:55:00Z">
                  <w:rPr>
                    <w:rFonts w:ascii="Cambria Math" w:hAnsi="Cambria Math" w:cs="Cambria Math"/>
                    <w:sz w:val="36"/>
                    <w:szCs w:val="36"/>
                    <w:highlight w:val="green"/>
                    <w:lang w:val="en-US"/>
                  </w:rPr>
                </w:rPrChange>
              </w:rPr>
              <m:t>(</m:t>
            </m:r>
            <w:proofErr w:type="spellStart"/>
            <m:r>
              <m:rPr>
                <m:nor/>
              </m:rPr>
              <w:rPr>
                <w:rFonts w:ascii="Cambria Math" w:hAnsi="Cambria Math" w:cs="Cambria Math"/>
                <w:sz w:val="36"/>
                <w:szCs w:val="36"/>
                <w:highlight w:val="yellow"/>
                <w:lang w:val="en-US"/>
                <w:rPrChange w:id="114" w:author="Esposito, Danilo" w:date="2014-04-02T14:55:00Z">
                  <w:rPr>
                    <w:rFonts w:ascii="Cambria Math" w:hAnsi="Cambria Math" w:cs="Cambria Math"/>
                    <w:sz w:val="36"/>
                    <w:szCs w:val="36"/>
                    <w:highlight w:val="green"/>
                    <w:lang w:val="en-US"/>
                  </w:rPr>
                </w:rPrChange>
              </w:rPr>
              <m:t>G</m:t>
            </m:r>
            <m:r>
              <m:rPr>
                <m:nor/>
              </m:rPr>
              <w:rPr>
                <w:rFonts w:ascii="Cambria Math" w:hAnsi="Cambria Math"/>
                <w:sz w:val="36"/>
                <w:szCs w:val="36"/>
                <w:highlight w:val="yellow"/>
                <w:vertAlign w:val="subscript"/>
                <w:lang w:val="en-US"/>
                <w:rPrChange w:id="115" w:author="Esposito, Danilo" w:date="2014-04-02T14:55:00Z">
                  <w:rPr>
                    <w:rFonts w:ascii="Cambria Math" w:hAnsi="Cambria Math"/>
                    <w:sz w:val="36"/>
                    <w:szCs w:val="36"/>
                    <w:highlight w:val="green"/>
                    <w:vertAlign w:val="subscript"/>
                    <w:lang w:val="en-US"/>
                  </w:rPr>
                </w:rPrChange>
              </w:rPr>
              <m:t>max</m:t>
            </m:r>
            <w:proofErr w:type="spellEnd"/>
            <m:r>
              <m:rPr>
                <m:nor/>
              </m:rPr>
              <w:rPr>
                <w:rFonts w:ascii="Cambria Math" w:hAnsi="Cambria Math"/>
                <w:sz w:val="36"/>
                <w:szCs w:val="36"/>
                <w:highlight w:val="yellow"/>
                <w:vertAlign w:val="subscript"/>
                <w:lang w:val="en-US"/>
                <w:rPrChange w:id="116" w:author="Esposito, Danilo" w:date="2014-04-02T14:55:00Z">
                  <w:rPr>
                    <w:rFonts w:ascii="Cambria Math" w:hAnsi="Cambria Math"/>
                    <w:sz w:val="36"/>
                    <w:szCs w:val="36"/>
                    <w:highlight w:val="green"/>
                    <w:vertAlign w:val="subscript"/>
                    <w:lang w:val="en-US"/>
                  </w:rPr>
                </w:rPrChange>
              </w:rPr>
              <m:t xml:space="preserve"> </m:t>
            </m:r>
            <w:proofErr w:type="spellStart"/>
            <m:r>
              <m:rPr>
                <m:nor/>
              </m:rPr>
              <w:rPr>
                <w:rFonts w:ascii="Cambria Math" w:hAnsi="Cambria Math" w:cs="Cambria Math"/>
                <w:sz w:val="36"/>
                <w:szCs w:val="36"/>
                <w:highlight w:val="yellow"/>
                <w:vertAlign w:val="subscript"/>
                <w:lang w:val="en-US"/>
                <w:rPrChange w:id="117" w:author="Esposito, Danilo" w:date="2014-04-02T14:55:00Z">
                  <w:rPr>
                    <w:rFonts w:ascii="Cambria Math" w:hAnsi="Cambria Math" w:cs="Cambria Math"/>
                    <w:sz w:val="36"/>
                    <w:szCs w:val="36"/>
                    <w:highlight w:val="green"/>
                    <w:vertAlign w:val="subscript"/>
                    <w:lang w:val="en-US"/>
                  </w:rPr>
                </w:rPrChange>
              </w:rPr>
              <m:t>u,k</m:t>
            </m:r>
            <w:proofErr w:type="spellEnd"/>
            <m:r>
              <m:rPr>
                <m:nor/>
              </m:rPr>
              <w:rPr>
                <w:rFonts w:ascii="Cambria Math" w:hAnsi="Cambria Math"/>
                <w:sz w:val="36"/>
                <w:szCs w:val="36"/>
                <w:highlight w:val="yellow"/>
                <w:lang w:val="en-US"/>
                <w:rPrChange w:id="118" w:author="Esposito, Danilo" w:date="2014-04-02T14:55:00Z">
                  <w:rPr>
                    <w:rFonts w:ascii="Cambria Math" w:hAnsi="Cambria Math"/>
                    <w:sz w:val="36"/>
                    <w:szCs w:val="36"/>
                    <w:highlight w:val="green"/>
                    <w:lang w:val="en-US"/>
                  </w:rPr>
                </w:rPrChange>
              </w:rPr>
              <m:t xml:space="preserve"> – </m:t>
            </m:r>
            <w:proofErr w:type="spellStart"/>
            <m:r>
              <m:rPr>
                <m:nor/>
              </m:rPr>
              <w:rPr>
                <w:rFonts w:ascii="Cambria Math" w:hAnsi="Cambria Math" w:cs="Cambria Math"/>
                <w:sz w:val="36"/>
                <w:szCs w:val="36"/>
                <w:highlight w:val="yellow"/>
                <w:lang w:val="en-US"/>
                <w:rPrChange w:id="119" w:author="Esposito, Danilo" w:date="2014-04-02T14:55:00Z">
                  <w:rPr>
                    <w:rFonts w:ascii="Cambria Math" w:hAnsi="Cambria Math" w:cs="Cambria Math"/>
                    <w:sz w:val="36"/>
                    <w:szCs w:val="36"/>
                    <w:highlight w:val="green"/>
                    <w:lang w:val="en-US"/>
                  </w:rPr>
                </w:rPrChange>
              </w:rPr>
              <m:t>G</m:t>
            </m:r>
            <m:r>
              <m:rPr>
                <m:nor/>
              </m:rPr>
              <w:rPr>
                <w:rFonts w:ascii="Cambria Math" w:hAnsi="Cambria Math" w:cs="Cambria Math"/>
                <w:sz w:val="36"/>
                <w:szCs w:val="36"/>
                <w:highlight w:val="yellow"/>
                <w:vertAlign w:val="subscript"/>
                <w:lang w:val="en-US"/>
                <w:rPrChange w:id="120" w:author="Esposito, Danilo" w:date="2014-04-02T14:55:00Z">
                  <w:rPr>
                    <w:rFonts w:ascii="Cambria Math" w:hAnsi="Cambria Math" w:cs="Cambria Math"/>
                    <w:sz w:val="36"/>
                    <w:szCs w:val="36"/>
                    <w:highlight w:val="green"/>
                    <w:vertAlign w:val="subscript"/>
                    <w:lang w:val="en-US"/>
                  </w:rPr>
                </w:rPrChange>
              </w:rPr>
              <m:t>i</m:t>
            </m:r>
            <w:proofErr w:type="spellEnd"/>
            <m:r>
              <m:rPr>
                <m:nor/>
              </m:rPr>
              <w:rPr>
                <w:rFonts w:ascii="Cambria Math" w:hAnsi="Cambria Math"/>
                <w:sz w:val="36"/>
                <w:szCs w:val="36"/>
                <w:highlight w:val="yellow"/>
                <w:vertAlign w:val="subscript"/>
                <w:lang w:val="en-US"/>
                <w:rPrChange w:id="121" w:author="Esposito, Danilo" w:date="2014-04-02T14:55:00Z">
                  <w:rPr>
                    <w:rFonts w:ascii="Cambria Math" w:hAnsi="Cambria Math"/>
                    <w:sz w:val="36"/>
                    <w:szCs w:val="36"/>
                    <w:highlight w:val="green"/>
                    <w:vertAlign w:val="subscript"/>
                    <w:lang w:val="en-US"/>
                  </w:rPr>
                </w:rPrChange>
              </w:rPr>
              <m:t xml:space="preserve"> </m:t>
            </m:r>
            <w:proofErr w:type="spellStart"/>
            <m:r>
              <m:rPr>
                <m:nor/>
              </m:rPr>
              <w:rPr>
                <w:rFonts w:ascii="Cambria Math" w:hAnsi="Cambria Math" w:cs="Cambria Math"/>
                <w:sz w:val="36"/>
                <w:szCs w:val="36"/>
                <w:highlight w:val="yellow"/>
                <w:vertAlign w:val="subscript"/>
                <w:lang w:val="en-US"/>
                <w:rPrChange w:id="122" w:author="Esposito, Danilo" w:date="2014-04-02T14:55:00Z">
                  <w:rPr>
                    <w:rFonts w:ascii="Cambria Math" w:hAnsi="Cambria Math" w:cs="Cambria Math"/>
                    <w:sz w:val="36"/>
                    <w:szCs w:val="36"/>
                    <w:highlight w:val="green"/>
                    <w:vertAlign w:val="subscript"/>
                    <w:lang w:val="en-US"/>
                  </w:rPr>
                </w:rPrChange>
              </w:rPr>
              <m:t>u</m:t>
            </m:r>
            <m:r>
              <m:rPr>
                <m:nor/>
              </m:rPr>
              <w:rPr>
                <w:rFonts w:ascii="Cambria Math" w:hAnsi="Cambria Math"/>
                <w:sz w:val="36"/>
                <w:szCs w:val="36"/>
                <w:highlight w:val="yellow"/>
                <w:vertAlign w:val="subscript"/>
                <w:lang w:val="en-US"/>
                <w:rPrChange w:id="123" w:author="Esposito, Danilo" w:date="2014-04-02T14:55:00Z">
                  <w:rPr>
                    <w:rFonts w:ascii="Cambria Math" w:hAnsi="Cambria Math"/>
                    <w:sz w:val="36"/>
                    <w:szCs w:val="36"/>
                    <w:highlight w:val="green"/>
                    <w:vertAlign w:val="subscript"/>
                    <w:lang w:val="en-US"/>
                  </w:rPr>
                </w:rPrChange>
              </w:rPr>
              <m:t>,</m:t>
            </m:r>
            <m:r>
              <m:rPr>
                <m:nor/>
              </m:rPr>
              <w:rPr>
                <w:rFonts w:ascii="Cambria Math" w:hAnsi="Cambria Math" w:cs="Cambria Math"/>
                <w:sz w:val="36"/>
                <w:szCs w:val="36"/>
                <w:highlight w:val="yellow"/>
                <w:vertAlign w:val="subscript"/>
                <w:lang w:val="en-US"/>
                <w:rPrChange w:id="124" w:author="Esposito, Danilo" w:date="2014-04-02T14:55:00Z">
                  <w:rPr>
                    <w:rFonts w:ascii="Cambria Math" w:hAnsi="Cambria Math" w:cs="Cambria Math"/>
                    <w:sz w:val="36"/>
                    <w:szCs w:val="36"/>
                    <w:highlight w:val="green"/>
                    <w:vertAlign w:val="subscript"/>
                    <w:lang w:val="en-US"/>
                  </w:rPr>
                </w:rPrChange>
              </w:rPr>
              <m:t>k</m:t>
            </m:r>
            <w:proofErr w:type="spellEnd"/>
            <m:r>
              <m:rPr>
                <m:nor/>
              </m:rPr>
              <w:rPr>
                <w:rFonts w:ascii="Cambria Math" w:hAnsi="Cambria Math"/>
                <w:sz w:val="36"/>
                <w:szCs w:val="36"/>
                <w:highlight w:val="yellow"/>
                <w:lang w:val="en-US"/>
                <w:rPrChange w:id="125" w:author="Esposito, Danilo" w:date="2014-04-02T14:55:00Z">
                  <w:rPr>
                    <w:rFonts w:ascii="Cambria Math" w:hAnsi="Cambria Math"/>
                    <w:sz w:val="36"/>
                    <w:szCs w:val="36"/>
                    <w:highlight w:val="green"/>
                    <w:lang w:val="en-US"/>
                  </w:rPr>
                </w:rPrChange>
              </w:rPr>
              <m:t>; 0</m:t>
            </m:r>
            <m:r>
              <m:rPr>
                <m:nor/>
              </m:rPr>
              <w:rPr>
                <w:rFonts w:ascii="Cambria Math" w:hAnsi="Cambria Math" w:cs="Cambria Math"/>
                <w:sz w:val="36"/>
                <w:szCs w:val="36"/>
                <w:highlight w:val="yellow"/>
                <w:lang w:val="en-US"/>
                <w:rPrChange w:id="126" w:author="Esposito, Danilo" w:date="2014-04-02T14:55:00Z">
                  <w:rPr>
                    <w:rFonts w:ascii="Cambria Math" w:hAnsi="Cambria Math" w:cs="Cambria Math"/>
                    <w:sz w:val="36"/>
                    <w:szCs w:val="36"/>
                    <w:highlight w:val="green"/>
                    <w:lang w:val="en-US"/>
                  </w:rPr>
                </w:rPrChange>
              </w:rPr>
              <m:t>)</m:t>
            </m:r>
          </m:num>
          <m:den>
            <w:proofErr w:type="spellStart"/>
            <m:r>
              <m:rPr>
                <m:nor/>
              </m:rPr>
              <w:rPr>
                <w:rFonts w:ascii="Cambria Math" w:hAnsi="Cambria Math" w:cs="Cambria Math"/>
                <w:sz w:val="36"/>
                <w:szCs w:val="36"/>
                <w:highlight w:val="yellow"/>
                <w:lang w:val="en-US"/>
                <w:rPrChange w:id="127" w:author="Esposito, Danilo" w:date="2014-04-02T14:55:00Z">
                  <w:rPr>
                    <w:rFonts w:ascii="Cambria Math" w:hAnsi="Cambria Math" w:cs="Cambria Math"/>
                    <w:sz w:val="36"/>
                    <w:szCs w:val="36"/>
                    <w:highlight w:val="green"/>
                    <w:lang w:val="en-US"/>
                  </w:rPr>
                </w:rPrChange>
              </w:rPr>
              <m:t>G</m:t>
            </m:r>
            <m:r>
              <m:rPr>
                <m:nor/>
              </m:rPr>
              <w:rPr>
                <w:rFonts w:ascii="Cambria Math" w:hAnsi="Cambria Math"/>
                <w:sz w:val="36"/>
                <w:szCs w:val="36"/>
                <w:highlight w:val="yellow"/>
                <w:vertAlign w:val="subscript"/>
                <w:lang w:val="en-US"/>
                <w:rPrChange w:id="128" w:author="Esposito, Danilo" w:date="2014-04-02T14:55:00Z">
                  <w:rPr>
                    <w:rFonts w:ascii="Cambria Math" w:hAnsi="Cambria Math"/>
                    <w:sz w:val="36"/>
                    <w:szCs w:val="36"/>
                    <w:highlight w:val="green"/>
                    <w:vertAlign w:val="subscript"/>
                    <w:lang w:val="en-US"/>
                  </w:rPr>
                </w:rPrChange>
              </w:rPr>
              <m:t>max</m:t>
            </m:r>
            <w:proofErr w:type="spellEnd"/>
            <m:r>
              <m:rPr>
                <m:nor/>
              </m:rPr>
              <w:rPr>
                <w:rFonts w:ascii="Cambria Math" w:hAnsi="Cambria Math"/>
                <w:sz w:val="36"/>
                <w:szCs w:val="36"/>
                <w:highlight w:val="yellow"/>
                <w:vertAlign w:val="subscript"/>
                <w:lang w:val="en-US"/>
                <w:rPrChange w:id="129" w:author="Esposito, Danilo" w:date="2014-04-02T14:55:00Z">
                  <w:rPr>
                    <w:rFonts w:ascii="Cambria Math" w:hAnsi="Cambria Math"/>
                    <w:sz w:val="36"/>
                    <w:szCs w:val="36"/>
                    <w:highlight w:val="green"/>
                    <w:vertAlign w:val="subscript"/>
                    <w:lang w:val="en-US"/>
                  </w:rPr>
                </w:rPrChange>
              </w:rPr>
              <m:t xml:space="preserve"> </m:t>
            </m:r>
            <w:proofErr w:type="spellStart"/>
            <m:r>
              <m:rPr>
                <m:nor/>
              </m:rPr>
              <w:rPr>
                <w:rFonts w:ascii="Cambria Math" w:hAnsi="Cambria Math" w:cs="Cambria Math"/>
                <w:sz w:val="36"/>
                <w:szCs w:val="36"/>
                <w:highlight w:val="yellow"/>
                <w:vertAlign w:val="subscript"/>
                <w:lang w:val="en-US"/>
                <w:rPrChange w:id="130" w:author="Esposito, Danilo" w:date="2014-04-02T14:55:00Z">
                  <w:rPr>
                    <w:rFonts w:ascii="Cambria Math" w:hAnsi="Cambria Math" w:cs="Cambria Math"/>
                    <w:sz w:val="36"/>
                    <w:szCs w:val="36"/>
                    <w:highlight w:val="green"/>
                    <w:vertAlign w:val="subscript"/>
                    <w:lang w:val="en-US"/>
                  </w:rPr>
                </w:rPrChange>
              </w:rPr>
              <m:t>s</m:t>
            </m:r>
            <m:r>
              <m:rPr>
                <m:nor/>
              </m:rPr>
              <w:rPr>
                <w:rFonts w:ascii="Cambria Math" w:hAnsi="Cambria Math"/>
                <w:sz w:val="36"/>
                <w:szCs w:val="36"/>
                <w:highlight w:val="yellow"/>
                <w:vertAlign w:val="subscript"/>
                <w:lang w:val="en-US"/>
                <w:rPrChange w:id="131" w:author="Esposito, Danilo" w:date="2014-04-02T14:55:00Z">
                  <w:rPr>
                    <w:rFonts w:ascii="Cambria Math" w:hAnsi="Cambria Math"/>
                    <w:sz w:val="36"/>
                    <w:szCs w:val="36"/>
                    <w:highlight w:val="green"/>
                    <w:vertAlign w:val="subscript"/>
                    <w:lang w:val="en-US"/>
                  </w:rPr>
                </w:rPrChange>
              </w:rPr>
              <m:t>,</m:t>
            </m:r>
            <m:r>
              <m:rPr>
                <m:nor/>
              </m:rPr>
              <w:rPr>
                <w:rFonts w:ascii="Cambria Math" w:hAnsi="Cambria Math" w:cs="Cambria Math"/>
                <w:sz w:val="36"/>
                <w:szCs w:val="36"/>
                <w:highlight w:val="yellow"/>
                <w:vertAlign w:val="subscript"/>
                <w:lang w:val="en-US"/>
                <w:rPrChange w:id="132" w:author="Esposito, Danilo" w:date="2014-04-02T14:55:00Z">
                  <w:rPr>
                    <w:rFonts w:ascii="Cambria Math" w:hAnsi="Cambria Math" w:cs="Cambria Math"/>
                    <w:sz w:val="36"/>
                    <w:szCs w:val="36"/>
                    <w:highlight w:val="green"/>
                    <w:vertAlign w:val="subscript"/>
                    <w:lang w:val="en-US"/>
                  </w:rPr>
                </w:rPrChange>
              </w:rPr>
              <m:t>k</m:t>
            </m:r>
            <w:proofErr w:type="spellEnd"/>
            <m:r>
              <m:rPr>
                <m:nor/>
              </m:rPr>
              <w:rPr>
                <w:rFonts w:ascii="Cambria Math" w:hAnsi="Cambria Math"/>
                <w:sz w:val="36"/>
                <w:szCs w:val="36"/>
                <w:highlight w:val="yellow"/>
                <w:lang w:val="en-US"/>
                <w:rPrChange w:id="133" w:author="Esposito, Danilo" w:date="2014-04-02T14:55:00Z">
                  <w:rPr>
                    <w:rFonts w:ascii="Cambria Math" w:hAnsi="Cambria Math"/>
                    <w:sz w:val="36"/>
                    <w:szCs w:val="36"/>
                    <w:highlight w:val="green"/>
                    <w:lang w:val="en-US"/>
                  </w:rPr>
                </w:rPrChange>
              </w:rPr>
              <m:t xml:space="preserve"> – </m:t>
            </m:r>
            <w:proofErr w:type="spellStart"/>
            <m:r>
              <m:rPr>
                <m:nor/>
              </m:rPr>
              <w:rPr>
                <w:rFonts w:ascii="Cambria Math" w:hAnsi="Cambria Math" w:cs="Cambria Math"/>
                <w:sz w:val="36"/>
                <w:szCs w:val="36"/>
                <w:highlight w:val="yellow"/>
                <w:lang w:val="en-US"/>
                <w:rPrChange w:id="134" w:author="Esposito, Danilo" w:date="2014-04-02T14:55:00Z">
                  <w:rPr>
                    <w:rFonts w:ascii="Cambria Math" w:hAnsi="Cambria Math" w:cs="Cambria Math"/>
                    <w:sz w:val="36"/>
                    <w:szCs w:val="36"/>
                    <w:highlight w:val="green"/>
                    <w:lang w:val="en-US"/>
                  </w:rPr>
                </w:rPrChange>
              </w:rPr>
              <m:t>G</m:t>
            </m:r>
            <m:r>
              <m:rPr>
                <m:nor/>
              </m:rPr>
              <w:rPr>
                <w:rFonts w:ascii="Cambria Math" w:hAnsi="Cambria Math" w:cs="Cambria Math"/>
                <w:sz w:val="36"/>
                <w:szCs w:val="36"/>
                <w:highlight w:val="yellow"/>
                <w:vertAlign w:val="subscript"/>
                <w:lang w:val="en-US"/>
                <w:rPrChange w:id="135" w:author="Esposito, Danilo" w:date="2014-04-02T14:55:00Z">
                  <w:rPr>
                    <w:rFonts w:ascii="Cambria Math" w:hAnsi="Cambria Math" w:cs="Cambria Math"/>
                    <w:sz w:val="36"/>
                    <w:szCs w:val="36"/>
                    <w:highlight w:val="green"/>
                    <w:vertAlign w:val="subscript"/>
                    <w:lang w:val="en-US"/>
                  </w:rPr>
                </w:rPrChange>
              </w:rPr>
              <m:t>min</m:t>
            </m:r>
            <w:proofErr w:type="spellEnd"/>
            <m:r>
              <m:rPr>
                <m:nor/>
              </m:rPr>
              <w:rPr>
                <w:rFonts w:ascii="Cambria Math" w:hAnsi="Cambria Math"/>
                <w:sz w:val="36"/>
                <w:szCs w:val="36"/>
                <w:highlight w:val="yellow"/>
                <w:vertAlign w:val="subscript"/>
                <w:lang w:val="en-US"/>
                <w:rPrChange w:id="136" w:author="Esposito, Danilo" w:date="2014-04-02T14:55:00Z">
                  <w:rPr>
                    <w:rFonts w:ascii="Cambria Math" w:hAnsi="Cambria Math"/>
                    <w:sz w:val="36"/>
                    <w:szCs w:val="36"/>
                    <w:highlight w:val="green"/>
                    <w:vertAlign w:val="subscript"/>
                    <w:lang w:val="en-US"/>
                  </w:rPr>
                </w:rPrChange>
              </w:rPr>
              <m:t xml:space="preserve"> </m:t>
            </m:r>
            <w:proofErr w:type="spellStart"/>
            <m:r>
              <m:rPr>
                <m:nor/>
              </m:rPr>
              <w:rPr>
                <w:rFonts w:ascii="Cambria Math" w:hAnsi="Cambria Math" w:cs="Cambria Math"/>
                <w:sz w:val="36"/>
                <w:szCs w:val="36"/>
                <w:highlight w:val="yellow"/>
                <w:vertAlign w:val="subscript"/>
                <w:lang w:val="en-US"/>
                <w:rPrChange w:id="137" w:author="Esposito, Danilo" w:date="2014-04-02T14:55:00Z">
                  <w:rPr>
                    <w:rFonts w:ascii="Cambria Math" w:hAnsi="Cambria Math" w:cs="Cambria Math"/>
                    <w:sz w:val="36"/>
                    <w:szCs w:val="36"/>
                    <w:highlight w:val="green"/>
                    <w:vertAlign w:val="subscript"/>
                    <w:lang w:val="en-US"/>
                  </w:rPr>
                </w:rPrChange>
              </w:rPr>
              <m:t>s</m:t>
            </m:r>
            <m:r>
              <m:rPr>
                <m:nor/>
              </m:rPr>
              <w:rPr>
                <w:rFonts w:ascii="Cambria Math" w:hAnsi="Cambria Math"/>
                <w:sz w:val="36"/>
                <w:szCs w:val="36"/>
                <w:highlight w:val="yellow"/>
                <w:vertAlign w:val="subscript"/>
                <w:lang w:val="en-US"/>
                <w:rPrChange w:id="138" w:author="Esposito, Danilo" w:date="2014-04-02T14:55:00Z">
                  <w:rPr>
                    <w:rFonts w:ascii="Cambria Math" w:hAnsi="Cambria Math"/>
                    <w:sz w:val="36"/>
                    <w:szCs w:val="36"/>
                    <w:highlight w:val="green"/>
                    <w:vertAlign w:val="subscript"/>
                    <w:lang w:val="en-US"/>
                  </w:rPr>
                </w:rPrChange>
              </w:rPr>
              <m:t>,</m:t>
            </m:r>
            <m:r>
              <m:rPr>
                <m:nor/>
              </m:rPr>
              <w:rPr>
                <w:rFonts w:ascii="Cambria Math" w:hAnsi="Cambria Math" w:cs="Cambria Math"/>
                <w:sz w:val="36"/>
                <w:szCs w:val="36"/>
                <w:highlight w:val="yellow"/>
                <w:vertAlign w:val="subscript"/>
                <w:lang w:val="en-US"/>
                <w:rPrChange w:id="139" w:author="Esposito, Danilo" w:date="2014-04-02T14:55:00Z">
                  <w:rPr>
                    <w:rFonts w:ascii="Cambria Math" w:hAnsi="Cambria Math" w:cs="Cambria Math"/>
                    <w:sz w:val="36"/>
                    <w:szCs w:val="36"/>
                    <w:highlight w:val="green"/>
                    <w:vertAlign w:val="subscript"/>
                    <w:lang w:val="en-US"/>
                  </w:rPr>
                </w:rPrChange>
              </w:rPr>
              <m:t>k</m:t>
            </m:r>
            <w:proofErr w:type="spellEnd"/>
          </m:den>
        </m:f>
      </m:oMath>
    </w:p>
    <w:p w:rsidR="001371B5" w:rsidRPr="00F93CF8" w:rsidRDefault="001371B5" w:rsidP="001371B5">
      <w:pPr>
        <w:pStyle w:val="Corpotesto"/>
        <w:rPr>
          <w:sz w:val="32"/>
          <w:szCs w:val="32"/>
          <w:highlight w:val="yellow"/>
          <w:lang w:val="en-US"/>
          <w:rPrChange w:id="140" w:author="Esposito, Danilo" w:date="2014-04-02T14:55:00Z">
            <w:rPr>
              <w:sz w:val="32"/>
              <w:szCs w:val="32"/>
              <w:highlight w:val="green"/>
              <w:lang w:val="en-US"/>
            </w:rPr>
          </w:rPrChange>
        </w:rPr>
      </w:pPr>
    </w:p>
    <w:p w:rsidR="001371B5" w:rsidRPr="00F93CF8" w:rsidRDefault="001371B5" w:rsidP="001371B5">
      <w:pPr>
        <w:pStyle w:val="Corpotesto"/>
        <w:rPr>
          <w:highlight w:val="yellow"/>
          <w:lang w:val="en-US"/>
          <w:rPrChange w:id="141" w:author="Esposito, Danilo" w:date="2014-04-02T14:55:00Z">
            <w:rPr>
              <w:highlight w:val="green"/>
              <w:lang w:val="en-US"/>
            </w:rPr>
          </w:rPrChange>
        </w:rPr>
      </w:pPr>
    </w:p>
    <w:p w:rsidR="001371B5" w:rsidRPr="00F93CF8" w:rsidRDefault="001371B5" w:rsidP="001371B5">
      <w:pPr>
        <w:pStyle w:val="Corpotesto"/>
        <w:rPr>
          <w:highlight w:val="yellow"/>
          <w:rPrChange w:id="142" w:author="Esposito, Danilo" w:date="2014-04-02T14:55:00Z">
            <w:rPr>
              <w:highlight w:val="green"/>
            </w:rPr>
          </w:rPrChange>
        </w:rPr>
      </w:pPr>
      <w:r w:rsidRPr="00F93CF8">
        <w:rPr>
          <w:highlight w:val="yellow"/>
          <w:rPrChange w:id="143" w:author="Esposito, Danilo" w:date="2014-04-02T14:55:00Z">
            <w:rPr>
              <w:highlight w:val="green"/>
            </w:rPr>
          </w:rPrChange>
        </w:rPr>
        <w:t xml:space="preserve">dove: </w:t>
      </w:r>
    </w:p>
    <w:p w:rsidR="001371B5" w:rsidRPr="00F93CF8" w:rsidRDefault="001371B5" w:rsidP="001371B5">
      <w:pPr>
        <w:pStyle w:val="Corpotesto"/>
        <w:numPr>
          <w:ilvl w:val="0"/>
          <w:numId w:val="14"/>
        </w:numPr>
        <w:rPr>
          <w:highlight w:val="yellow"/>
          <w:rPrChange w:id="144" w:author="Esposito, Danilo" w:date="2014-04-02T14:55:00Z">
            <w:rPr>
              <w:highlight w:val="green"/>
            </w:rPr>
          </w:rPrChange>
        </w:rPr>
      </w:pPr>
      <w:proofErr w:type="spellStart"/>
      <w:r w:rsidRPr="00F93CF8">
        <w:rPr>
          <w:highlight w:val="yellow"/>
          <w:rPrChange w:id="145" w:author="Esposito, Danilo" w:date="2014-04-02T14:55:00Z">
            <w:rPr>
              <w:highlight w:val="green"/>
            </w:rPr>
          </w:rPrChange>
        </w:rPr>
        <w:t>G</w:t>
      </w:r>
      <w:r w:rsidRPr="00F93CF8">
        <w:rPr>
          <w:highlight w:val="yellow"/>
          <w:vertAlign w:val="subscript"/>
          <w:rPrChange w:id="146" w:author="Esposito, Danilo" w:date="2014-04-02T14:55:00Z">
            <w:rPr>
              <w:highlight w:val="green"/>
              <w:vertAlign w:val="subscript"/>
            </w:rPr>
          </w:rPrChange>
        </w:rPr>
        <w:t>max</w:t>
      </w:r>
      <w:proofErr w:type="spellEnd"/>
      <w:r w:rsidRPr="00F93CF8">
        <w:rPr>
          <w:highlight w:val="yellow"/>
          <w:vertAlign w:val="subscript"/>
          <w:rPrChange w:id="147" w:author="Esposito, Danilo" w:date="2014-04-02T14:55:00Z">
            <w:rPr>
              <w:highlight w:val="green"/>
              <w:vertAlign w:val="subscript"/>
            </w:rPr>
          </w:rPrChange>
        </w:rPr>
        <w:t xml:space="preserve"> </w:t>
      </w:r>
      <w:proofErr w:type="spellStart"/>
      <w:r w:rsidR="007B5221" w:rsidRPr="00F93CF8">
        <w:rPr>
          <w:highlight w:val="yellow"/>
          <w:vertAlign w:val="subscript"/>
          <w:rPrChange w:id="148" w:author="Esposito, Danilo" w:date="2014-04-02T14:55:00Z">
            <w:rPr>
              <w:highlight w:val="green"/>
              <w:vertAlign w:val="subscript"/>
            </w:rPr>
          </w:rPrChange>
        </w:rPr>
        <w:t>u</w:t>
      </w:r>
      <w:r w:rsidRPr="00F93CF8">
        <w:rPr>
          <w:highlight w:val="yellow"/>
          <w:vertAlign w:val="subscript"/>
          <w:rPrChange w:id="149" w:author="Esposito, Danilo" w:date="2014-04-02T14:55:00Z">
            <w:rPr>
              <w:highlight w:val="green"/>
              <w:vertAlign w:val="subscript"/>
            </w:rPr>
          </w:rPrChange>
        </w:rPr>
        <w:t>,</w:t>
      </w:r>
      <w:r w:rsidR="007B5221" w:rsidRPr="00F93CF8">
        <w:rPr>
          <w:highlight w:val="yellow"/>
          <w:vertAlign w:val="subscript"/>
          <w:rPrChange w:id="150" w:author="Esposito, Danilo" w:date="2014-04-02T14:55:00Z">
            <w:rPr>
              <w:highlight w:val="green"/>
              <w:vertAlign w:val="subscript"/>
            </w:rPr>
          </w:rPrChange>
        </w:rPr>
        <w:t>k</w:t>
      </w:r>
      <w:proofErr w:type="spellEnd"/>
      <w:r w:rsidRPr="00F93CF8">
        <w:rPr>
          <w:highlight w:val="yellow"/>
          <w:vertAlign w:val="subscript"/>
          <w:rPrChange w:id="151" w:author="Esposito, Danilo" w:date="2014-04-02T14:55:00Z">
            <w:rPr>
              <w:highlight w:val="green"/>
              <w:vertAlign w:val="subscript"/>
            </w:rPr>
          </w:rPrChange>
        </w:rPr>
        <w:t xml:space="preserve"> </w:t>
      </w:r>
      <w:r w:rsidRPr="00F93CF8">
        <w:rPr>
          <w:highlight w:val="yellow"/>
          <w:rPrChange w:id="152" w:author="Esposito, Danilo" w:date="2014-04-02T14:55:00Z">
            <w:rPr>
              <w:highlight w:val="green"/>
            </w:rPr>
          </w:rPrChange>
        </w:rPr>
        <w:t xml:space="preserve">è la giacenza massima dell’Utente </w:t>
      </w:r>
      <w:r w:rsidR="007B5221" w:rsidRPr="00F93CF8">
        <w:rPr>
          <w:highlight w:val="yellow"/>
          <w:rPrChange w:id="153" w:author="Esposito, Danilo" w:date="2014-04-02T14:55:00Z">
            <w:rPr>
              <w:highlight w:val="green"/>
            </w:rPr>
          </w:rPrChange>
        </w:rPr>
        <w:t xml:space="preserve">u </w:t>
      </w:r>
      <w:r w:rsidRPr="00F93CF8">
        <w:rPr>
          <w:highlight w:val="yellow"/>
          <w:rPrChange w:id="154" w:author="Esposito, Danilo" w:date="2014-04-02T14:55:00Z">
            <w:rPr>
              <w:highlight w:val="green"/>
            </w:rPr>
          </w:rPrChange>
        </w:rPr>
        <w:t xml:space="preserve">al termine del mese </w:t>
      </w:r>
      <w:r w:rsidR="007B5221" w:rsidRPr="00F93CF8">
        <w:rPr>
          <w:highlight w:val="yellow"/>
          <w:rPrChange w:id="155" w:author="Esposito, Danilo" w:date="2014-04-02T14:55:00Z">
            <w:rPr>
              <w:highlight w:val="green"/>
            </w:rPr>
          </w:rPrChange>
        </w:rPr>
        <w:t xml:space="preserve">k </w:t>
      </w:r>
      <w:r w:rsidRPr="00F93CF8">
        <w:rPr>
          <w:highlight w:val="yellow"/>
          <w:rPrChange w:id="156" w:author="Esposito, Danilo" w:date="2014-04-02T14:55:00Z">
            <w:rPr>
              <w:highlight w:val="green"/>
            </w:rPr>
          </w:rPrChange>
        </w:rPr>
        <w:t xml:space="preserve">della fase di iniezione determinata sulla base di quanto previsto al successivo paragrafo </w:t>
      </w:r>
      <w:r w:rsidR="00215D8B" w:rsidRPr="00F93CF8">
        <w:rPr>
          <w:highlight w:val="yellow"/>
          <w:rPrChange w:id="157" w:author="Esposito, Danilo" w:date="2014-04-02T14:55:00Z">
            <w:rPr>
              <w:highlight w:val="green"/>
            </w:rPr>
          </w:rPrChange>
        </w:rPr>
        <w:t xml:space="preserve">8.4.2; </w:t>
      </w:r>
    </w:p>
    <w:p w:rsidR="001371B5" w:rsidRPr="00F93CF8" w:rsidRDefault="001371B5" w:rsidP="001371B5">
      <w:pPr>
        <w:pStyle w:val="Corpotesto"/>
        <w:numPr>
          <w:ilvl w:val="0"/>
          <w:numId w:val="14"/>
        </w:numPr>
        <w:rPr>
          <w:highlight w:val="yellow"/>
          <w:rPrChange w:id="158" w:author="Esposito, Danilo" w:date="2014-04-02T14:55:00Z">
            <w:rPr>
              <w:highlight w:val="green"/>
            </w:rPr>
          </w:rPrChange>
        </w:rPr>
      </w:pPr>
      <w:proofErr w:type="spellStart"/>
      <w:r w:rsidRPr="00F93CF8">
        <w:rPr>
          <w:highlight w:val="yellow"/>
          <w:rPrChange w:id="159" w:author="Esposito, Danilo" w:date="2014-04-02T14:55:00Z">
            <w:rPr>
              <w:highlight w:val="green"/>
            </w:rPr>
          </w:rPrChange>
        </w:rPr>
        <w:t>G</w:t>
      </w:r>
      <w:r w:rsidRPr="00F93CF8">
        <w:rPr>
          <w:highlight w:val="yellow"/>
          <w:vertAlign w:val="subscript"/>
          <w:rPrChange w:id="160" w:author="Esposito, Danilo" w:date="2014-04-02T14:55:00Z">
            <w:rPr>
              <w:highlight w:val="green"/>
              <w:vertAlign w:val="subscript"/>
            </w:rPr>
          </w:rPrChange>
        </w:rPr>
        <w:t>i</w:t>
      </w:r>
      <w:proofErr w:type="spellEnd"/>
      <w:r w:rsidRPr="00F93CF8">
        <w:rPr>
          <w:highlight w:val="yellow"/>
          <w:vertAlign w:val="subscript"/>
          <w:rPrChange w:id="161" w:author="Esposito, Danilo" w:date="2014-04-02T14:55:00Z">
            <w:rPr>
              <w:highlight w:val="green"/>
              <w:vertAlign w:val="subscript"/>
            </w:rPr>
          </w:rPrChange>
        </w:rPr>
        <w:t xml:space="preserve"> </w:t>
      </w:r>
      <w:proofErr w:type="spellStart"/>
      <w:r w:rsidR="007B5221" w:rsidRPr="00F93CF8">
        <w:rPr>
          <w:highlight w:val="yellow"/>
          <w:vertAlign w:val="subscript"/>
          <w:rPrChange w:id="162" w:author="Esposito, Danilo" w:date="2014-04-02T14:55:00Z">
            <w:rPr>
              <w:highlight w:val="green"/>
              <w:vertAlign w:val="subscript"/>
            </w:rPr>
          </w:rPrChange>
        </w:rPr>
        <w:t>u</w:t>
      </w:r>
      <w:r w:rsidRPr="00F93CF8">
        <w:rPr>
          <w:highlight w:val="yellow"/>
          <w:vertAlign w:val="subscript"/>
          <w:rPrChange w:id="163" w:author="Esposito, Danilo" w:date="2014-04-02T14:55:00Z">
            <w:rPr>
              <w:highlight w:val="green"/>
              <w:vertAlign w:val="subscript"/>
            </w:rPr>
          </w:rPrChange>
        </w:rPr>
        <w:t>,</w:t>
      </w:r>
      <w:r w:rsidR="007B5221" w:rsidRPr="00F93CF8">
        <w:rPr>
          <w:highlight w:val="yellow"/>
          <w:vertAlign w:val="subscript"/>
          <w:rPrChange w:id="164" w:author="Esposito, Danilo" w:date="2014-04-02T14:55:00Z">
            <w:rPr>
              <w:highlight w:val="green"/>
              <w:vertAlign w:val="subscript"/>
            </w:rPr>
          </w:rPrChange>
        </w:rPr>
        <w:t>k</w:t>
      </w:r>
      <w:proofErr w:type="spellEnd"/>
      <w:r w:rsidRPr="00F93CF8">
        <w:rPr>
          <w:highlight w:val="yellow"/>
          <w:vertAlign w:val="subscript"/>
          <w:rPrChange w:id="165" w:author="Esposito, Danilo" w:date="2014-04-02T14:55:00Z">
            <w:rPr>
              <w:highlight w:val="green"/>
              <w:vertAlign w:val="subscript"/>
            </w:rPr>
          </w:rPrChange>
        </w:rPr>
        <w:t xml:space="preserve"> </w:t>
      </w:r>
      <w:r w:rsidRPr="00F93CF8">
        <w:rPr>
          <w:highlight w:val="yellow"/>
          <w:rPrChange w:id="166" w:author="Esposito, Danilo" w:date="2014-04-02T14:55:00Z">
            <w:rPr>
              <w:highlight w:val="green"/>
            </w:rPr>
          </w:rPrChange>
        </w:rPr>
        <w:t xml:space="preserve">è il maggiore fra la giacenza minima, determinata sulla base di quanto previsto al successivo paragrafo </w:t>
      </w:r>
      <w:r w:rsidR="00215D8B" w:rsidRPr="00F93CF8">
        <w:rPr>
          <w:highlight w:val="yellow"/>
          <w:rPrChange w:id="167" w:author="Esposito, Danilo" w:date="2014-04-02T14:55:00Z">
            <w:rPr>
              <w:highlight w:val="green"/>
            </w:rPr>
          </w:rPrChange>
        </w:rPr>
        <w:t xml:space="preserve">8.4.1, </w:t>
      </w:r>
      <w:r w:rsidRPr="00F93CF8">
        <w:rPr>
          <w:highlight w:val="yellow"/>
          <w:rPrChange w:id="168" w:author="Esposito, Danilo" w:date="2014-04-02T14:55:00Z">
            <w:rPr>
              <w:highlight w:val="green"/>
            </w:rPr>
          </w:rPrChange>
        </w:rPr>
        <w:t>e la giacenza effettiva dell</w:t>
      </w:r>
      <w:r w:rsidR="007B5221" w:rsidRPr="00F93CF8">
        <w:rPr>
          <w:highlight w:val="yellow"/>
          <w:rPrChange w:id="169" w:author="Esposito, Danilo" w:date="2014-04-02T14:55:00Z">
            <w:rPr>
              <w:highlight w:val="green"/>
            </w:rPr>
          </w:rPrChange>
        </w:rPr>
        <w:t>’</w:t>
      </w:r>
      <w:r w:rsidRPr="00F93CF8">
        <w:rPr>
          <w:highlight w:val="yellow"/>
          <w:rPrChange w:id="170" w:author="Esposito, Danilo" w:date="2014-04-02T14:55:00Z">
            <w:rPr>
              <w:highlight w:val="green"/>
            </w:rPr>
          </w:rPrChange>
        </w:rPr>
        <w:t xml:space="preserve"> Utente </w:t>
      </w:r>
      <w:r w:rsidR="00FE1736" w:rsidRPr="00F93CF8">
        <w:rPr>
          <w:highlight w:val="yellow"/>
          <w:rPrChange w:id="171" w:author="Esposito, Danilo" w:date="2014-04-02T14:55:00Z">
            <w:rPr>
              <w:highlight w:val="green"/>
            </w:rPr>
          </w:rPrChange>
        </w:rPr>
        <w:t xml:space="preserve">u </w:t>
      </w:r>
      <w:r w:rsidRPr="00F93CF8">
        <w:rPr>
          <w:highlight w:val="yellow"/>
          <w:rPrChange w:id="172" w:author="Esposito, Danilo" w:date="2014-04-02T14:55:00Z">
            <w:rPr>
              <w:highlight w:val="green"/>
            </w:rPr>
          </w:rPrChange>
        </w:rPr>
        <w:t xml:space="preserve">all’inizio del mese </w:t>
      </w:r>
      <w:r w:rsidR="00FE1736" w:rsidRPr="00F93CF8">
        <w:rPr>
          <w:highlight w:val="yellow"/>
          <w:rPrChange w:id="173" w:author="Esposito, Danilo" w:date="2014-04-02T14:55:00Z">
            <w:rPr>
              <w:highlight w:val="green"/>
            </w:rPr>
          </w:rPrChange>
        </w:rPr>
        <w:t>k</w:t>
      </w:r>
      <w:r w:rsidRPr="00F93CF8">
        <w:rPr>
          <w:highlight w:val="yellow"/>
          <w:rPrChange w:id="174" w:author="Esposito, Danilo" w:date="2014-04-02T14:55:00Z">
            <w:rPr>
              <w:highlight w:val="green"/>
            </w:rPr>
          </w:rPrChange>
        </w:rPr>
        <w:t xml:space="preserve"> della fase di iniezione; </w:t>
      </w:r>
    </w:p>
    <w:p w:rsidR="001371B5" w:rsidRPr="00F93CF8" w:rsidRDefault="001371B5" w:rsidP="001371B5">
      <w:pPr>
        <w:pStyle w:val="Corpotesto"/>
        <w:numPr>
          <w:ilvl w:val="0"/>
          <w:numId w:val="14"/>
        </w:numPr>
        <w:rPr>
          <w:highlight w:val="yellow"/>
          <w:rPrChange w:id="175" w:author="Esposito, Danilo" w:date="2014-04-02T14:55:00Z">
            <w:rPr>
              <w:highlight w:val="green"/>
            </w:rPr>
          </w:rPrChange>
        </w:rPr>
      </w:pPr>
      <w:proofErr w:type="spellStart"/>
      <w:r w:rsidRPr="00F93CF8">
        <w:rPr>
          <w:highlight w:val="yellow"/>
          <w:rPrChange w:id="176" w:author="Esposito, Danilo" w:date="2014-04-02T14:55:00Z">
            <w:rPr>
              <w:highlight w:val="green"/>
            </w:rPr>
          </w:rPrChange>
        </w:rPr>
        <w:t>G</w:t>
      </w:r>
      <w:r w:rsidRPr="00F93CF8">
        <w:rPr>
          <w:highlight w:val="yellow"/>
          <w:vertAlign w:val="subscript"/>
          <w:rPrChange w:id="177" w:author="Esposito, Danilo" w:date="2014-04-02T14:55:00Z">
            <w:rPr>
              <w:highlight w:val="green"/>
              <w:vertAlign w:val="subscript"/>
            </w:rPr>
          </w:rPrChange>
        </w:rPr>
        <w:t>max</w:t>
      </w:r>
      <w:proofErr w:type="spellEnd"/>
      <w:r w:rsidRPr="00F93CF8">
        <w:rPr>
          <w:highlight w:val="yellow"/>
          <w:vertAlign w:val="subscript"/>
          <w:rPrChange w:id="178" w:author="Esposito, Danilo" w:date="2014-04-02T14:55:00Z">
            <w:rPr>
              <w:highlight w:val="green"/>
              <w:vertAlign w:val="subscript"/>
            </w:rPr>
          </w:rPrChange>
        </w:rPr>
        <w:t xml:space="preserve"> </w:t>
      </w:r>
      <w:proofErr w:type="spellStart"/>
      <w:r w:rsidRPr="00F93CF8">
        <w:rPr>
          <w:highlight w:val="yellow"/>
          <w:vertAlign w:val="subscript"/>
          <w:rPrChange w:id="179" w:author="Esposito, Danilo" w:date="2014-04-02T14:55:00Z">
            <w:rPr>
              <w:highlight w:val="green"/>
              <w:vertAlign w:val="subscript"/>
            </w:rPr>
          </w:rPrChange>
        </w:rPr>
        <w:t>s,</w:t>
      </w:r>
      <w:r w:rsidR="00FE1736" w:rsidRPr="00F93CF8">
        <w:rPr>
          <w:highlight w:val="yellow"/>
          <w:vertAlign w:val="subscript"/>
          <w:rPrChange w:id="180" w:author="Esposito, Danilo" w:date="2014-04-02T14:55:00Z">
            <w:rPr>
              <w:highlight w:val="green"/>
              <w:vertAlign w:val="subscript"/>
            </w:rPr>
          </w:rPrChange>
        </w:rPr>
        <w:t>k</w:t>
      </w:r>
      <w:proofErr w:type="spellEnd"/>
      <w:r w:rsidR="00FE1736" w:rsidRPr="00F93CF8">
        <w:rPr>
          <w:highlight w:val="yellow"/>
          <w:vertAlign w:val="subscript"/>
          <w:rPrChange w:id="181" w:author="Esposito, Danilo" w:date="2014-04-02T14:55:00Z">
            <w:rPr>
              <w:highlight w:val="green"/>
              <w:vertAlign w:val="subscript"/>
            </w:rPr>
          </w:rPrChange>
        </w:rPr>
        <w:t xml:space="preserve"> </w:t>
      </w:r>
      <w:r w:rsidRPr="00F93CF8">
        <w:rPr>
          <w:highlight w:val="yellow"/>
          <w:rPrChange w:id="182" w:author="Esposito, Danilo" w:date="2014-04-02T14:55:00Z">
            <w:rPr>
              <w:highlight w:val="green"/>
            </w:rPr>
          </w:rPrChange>
        </w:rPr>
        <w:t xml:space="preserve">è la giacenza massima prevista in relazione al complesso delle capacità disponibili agli utenti, sulla base dei relativi profili di utilizzo, al termine del mese </w:t>
      </w:r>
      <w:r w:rsidR="00FE1736" w:rsidRPr="00F93CF8">
        <w:rPr>
          <w:highlight w:val="yellow"/>
          <w:rPrChange w:id="183" w:author="Esposito, Danilo" w:date="2014-04-02T14:55:00Z">
            <w:rPr>
              <w:highlight w:val="green"/>
            </w:rPr>
          </w:rPrChange>
        </w:rPr>
        <w:t>k</w:t>
      </w:r>
      <w:r w:rsidRPr="00F93CF8">
        <w:rPr>
          <w:highlight w:val="yellow"/>
          <w:rPrChange w:id="184" w:author="Esposito, Danilo" w:date="2014-04-02T14:55:00Z">
            <w:rPr>
              <w:highlight w:val="green"/>
            </w:rPr>
          </w:rPrChange>
        </w:rPr>
        <w:t xml:space="preserve">; </w:t>
      </w:r>
    </w:p>
    <w:p w:rsidR="001371B5" w:rsidRPr="00F93CF8" w:rsidRDefault="001371B5" w:rsidP="001371B5">
      <w:pPr>
        <w:pStyle w:val="Corpotesto"/>
        <w:numPr>
          <w:ilvl w:val="0"/>
          <w:numId w:val="14"/>
        </w:numPr>
        <w:rPr>
          <w:highlight w:val="yellow"/>
          <w:rPrChange w:id="185" w:author="Esposito, Danilo" w:date="2014-04-02T14:55:00Z">
            <w:rPr>
              <w:highlight w:val="green"/>
            </w:rPr>
          </w:rPrChange>
        </w:rPr>
      </w:pPr>
      <w:proofErr w:type="spellStart"/>
      <w:r w:rsidRPr="00F93CF8">
        <w:rPr>
          <w:highlight w:val="yellow"/>
          <w:rPrChange w:id="186" w:author="Esposito, Danilo" w:date="2014-04-02T14:55:00Z">
            <w:rPr>
              <w:highlight w:val="green"/>
            </w:rPr>
          </w:rPrChange>
        </w:rPr>
        <w:t>G</w:t>
      </w:r>
      <w:r w:rsidRPr="00F93CF8">
        <w:rPr>
          <w:highlight w:val="yellow"/>
          <w:vertAlign w:val="subscript"/>
          <w:rPrChange w:id="187" w:author="Esposito, Danilo" w:date="2014-04-02T14:55:00Z">
            <w:rPr>
              <w:highlight w:val="green"/>
              <w:vertAlign w:val="subscript"/>
            </w:rPr>
          </w:rPrChange>
        </w:rPr>
        <w:t>min</w:t>
      </w:r>
      <w:proofErr w:type="spellEnd"/>
      <w:r w:rsidRPr="00F93CF8">
        <w:rPr>
          <w:highlight w:val="yellow"/>
          <w:vertAlign w:val="subscript"/>
          <w:rPrChange w:id="188" w:author="Esposito, Danilo" w:date="2014-04-02T14:55:00Z">
            <w:rPr>
              <w:highlight w:val="green"/>
              <w:vertAlign w:val="subscript"/>
            </w:rPr>
          </w:rPrChange>
        </w:rPr>
        <w:t xml:space="preserve"> </w:t>
      </w:r>
      <w:proofErr w:type="spellStart"/>
      <w:r w:rsidRPr="00F93CF8">
        <w:rPr>
          <w:highlight w:val="yellow"/>
          <w:vertAlign w:val="subscript"/>
          <w:rPrChange w:id="189" w:author="Esposito, Danilo" w:date="2014-04-02T14:55:00Z">
            <w:rPr>
              <w:highlight w:val="green"/>
              <w:vertAlign w:val="subscript"/>
            </w:rPr>
          </w:rPrChange>
        </w:rPr>
        <w:t>s,</w:t>
      </w:r>
      <w:r w:rsidR="00FE1736" w:rsidRPr="00F93CF8">
        <w:rPr>
          <w:highlight w:val="yellow"/>
          <w:vertAlign w:val="subscript"/>
          <w:rPrChange w:id="190" w:author="Esposito, Danilo" w:date="2014-04-02T14:55:00Z">
            <w:rPr>
              <w:highlight w:val="green"/>
              <w:vertAlign w:val="subscript"/>
            </w:rPr>
          </w:rPrChange>
        </w:rPr>
        <w:t>k</w:t>
      </w:r>
      <w:proofErr w:type="spellEnd"/>
      <w:r w:rsidR="00FE1736" w:rsidRPr="00F93CF8">
        <w:rPr>
          <w:highlight w:val="yellow"/>
          <w:vertAlign w:val="subscript"/>
          <w:rPrChange w:id="191" w:author="Esposito, Danilo" w:date="2014-04-02T14:55:00Z">
            <w:rPr>
              <w:highlight w:val="green"/>
              <w:vertAlign w:val="subscript"/>
            </w:rPr>
          </w:rPrChange>
        </w:rPr>
        <w:t xml:space="preserve"> </w:t>
      </w:r>
      <w:r w:rsidRPr="00F93CF8">
        <w:rPr>
          <w:highlight w:val="yellow"/>
          <w:rPrChange w:id="192" w:author="Esposito, Danilo" w:date="2014-04-02T14:55:00Z">
            <w:rPr>
              <w:highlight w:val="green"/>
            </w:rPr>
          </w:rPrChange>
        </w:rPr>
        <w:t xml:space="preserve">è la giacenza minima prevista in relazione al complesso delle capacità disponibili agli utenti all’inizio del mese </w:t>
      </w:r>
      <w:r w:rsidR="00FE1736" w:rsidRPr="00F93CF8">
        <w:rPr>
          <w:highlight w:val="yellow"/>
          <w:rPrChange w:id="193" w:author="Esposito, Danilo" w:date="2014-04-02T14:55:00Z">
            <w:rPr>
              <w:highlight w:val="green"/>
            </w:rPr>
          </w:rPrChange>
        </w:rPr>
        <w:t>k</w:t>
      </w:r>
      <w:r w:rsidRPr="00F93CF8">
        <w:rPr>
          <w:highlight w:val="yellow"/>
          <w:rPrChange w:id="194" w:author="Esposito, Danilo" w:date="2014-04-02T14:55:00Z">
            <w:rPr>
              <w:highlight w:val="green"/>
            </w:rPr>
          </w:rPrChange>
        </w:rPr>
        <w:t xml:space="preserve">, sulla base dei relativi profili di utilizzo. </w:t>
      </w:r>
    </w:p>
    <w:p w:rsidR="001371B5" w:rsidRPr="00F93CF8" w:rsidRDefault="001371B5" w:rsidP="001371B5">
      <w:pPr>
        <w:pStyle w:val="Corpotesto"/>
        <w:ind w:left="1069"/>
        <w:rPr>
          <w:highlight w:val="yellow"/>
          <w:rPrChange w:id="195" w:author="Esposito, Danilo" w:date="2014-04-02T14:55:00Z">
            <w:rPr>
              <w:highlight w:val="green"/>
            </w:rPr>
          </w:rPrChange>
        </w:rPr>
      </w:pPr>
    </w:p>
    <w:p w:rsidR="001371B5" w:rsidRPr="00F93CF8" w:rsidRDefault="001371B5" w:rsidP="001371B5">
      <w:pPr>
        <w:pStyle w:val="Corpotesto"/>
        <w:ind w:left="426"/>
        <w:rPr>
          <w:highlight w:val="yellow"/>
          <w:rPrChange w:id="196" w:author="Esposito, Danilo" w:date="2014-04-02T14:55:00Z">
            <w:rPr>
              <w:highlight w:val="green"/>
            </w:rPr>
          </w:rPrChange>
        </w:rPr>
      </w:pPr>
      <w:r w:rsidRPr="00F93CF8">
        <w:rPr>
          <w:highlight w:val="yellow"/>
          <w:rPrChange w:id="197" w:author="Esposito, Danilo" w:date="2014-04-02T14:55:00Z">
            <w:rPr>
              <w:highlight w:val="green"/>
            </w:rPr>
          </w:rPrChange>
        </w:rPr>
        <w:t xml:space="preserve">Ai fini della determinazione del termine </w:t>
      </w:r>
      <w:proofErr w:type="spellStart"/>
      <w:r w:rsidRPr="00F93CF8">
        <w:rPr>
          <w:highlight w:val="yellow"/>
          <w:rPrChange w:id="198" w:author="Esposito, Danilo" w:date="2014-04-02T14:55:00Z">
            <w:rPr>
              <w:highlight w:val="green"/>
            </w:rPr>
          </w:rPrChange>
        </w:rPr>
        <w:t>G</w:t>
      </w:r>
      <w:r w:rsidRPr="00F93CF8">
        <w:rPr>
          <w:highlight w:val="yellow"/>
          <w:vertAlign w:val="subscript"/>
          <w:rPrChange w:id="199" w:author="Esposito, Danilo" w:date="2014-04-02T14:55:00Z">
            <w:rPr>
              <w:highlight w:val="green"/>
              <w:vertAlign w:val="subscript"/>
            </w:rPr>
          </w:rPrChange>
        </w:rPr>
        <w:t>i</w:t>
      </w:r>
      <w:proofErr w:type="spellEnd"/>
      <w:r w:rsidRPr="00F93CF8">
        <w:rPr>
          <w:highlight w:val="yellow"/>
          <w:vertAlign w:val="subscript"/>
          <w:rPrChange w:id="200" w:author="Esposito, Danilo" w:date="2014-04-02T14:55:00Z">
            <w:rPr>
              <w:highlight w:val="green"/>
              <w:vertAlign w:val="subscript"/>
            </w:rPr>
          </w:rPrChange>
        </w:rPr>
        <w:t xml:space="preserve"> </w:t>
      </w:r>
      <w:proofErr w:type="spellStart"/>
      <w:r w:rsidR="004F4845" w:rsidRPr="00F93CF8">
        <w:rPr>
          <w:highlight w:val="yellow"/>
          <w:vertAlign w:val="subscript"/>
          <w:rPrChange w:id="201" w:author="Esposito, Danilo" w:date="2014-04-02T14:55:00Z">
            <w:rPr>
              <w:highlight w:val="green"/>
              <w:vertAlign w:val="subscript"/>
            </w:rPr>
          </w:rPrChange>
        </w:rPr>
        <w:t>u</w:t>
      </w:r>
      <w:r w:rsidRPr="00F93CF8">
        <w:rPr>
          <w:highlight w:val="yellow"/>
          <w:vertAlign w:val="subscript"/>
          <w:rPrChange w:id="202" w:author="Esposito, Danilo" w:date="2014-04-02T14:55:00Z">
            <w:rPr>
              <w:highlight w:val="green"/>
              <w:vertAlign w:val="subscript"/>
            </w:rPr>
          </w:rPrChange>
        </w:rPr>
        <w:t>,</w:t>
      </w:r>
      <w:r w:rsidR="004F4845" w:rsidRPr="00F93CF8">
        <w:rPr>
          <w:highlight w:val="yellow"/>
          <w:vertAlign w:val="subscript"/>
          <w:rPrChange w:id="203" w:author="Esposito, Danilo" w:date="2014-04-02T14:55:00Z">
            <w:rPr>
              <w:highlight w:val="green"/>
              <w:vertAlign w:val="subscript"/>
            </w:rPr>
          </w:rPrChange>
        </w:rPr>
        <w:t>k</w:t>
      </w:r>
      <w:proofErr w:type="spellEnd"/>
      <w:r w:rsidRPr="00F93CF8">
        <w:rPr>
          <w:highlight w:val="yellow"/>
          <w:vertAlign w:val="subscript"/>
          <w:rPrChange w:id="204" w:author="Esposito, Danilo" w:date="2014-04-02T14:55:00Z">
            <w:rPr>
              <w:highlight w:val="green"/>
              <w:vertAlign w:val="subscript"/>
            </w:rPr>
          </w:rPrChange>
        </w:rPr>
        <w:t xml:space="preserve"> </w:t>
      </w:r>
      <w:r w:rsidRPr="00F93CF8">
        <w:rPr>
          <w:highlight w:val="yellow"/>
          <w:rPrChange w:id="205" w:author="Esposito, Danilo" w:date="2014-04-02T14:55:00Z">
            <w:rPr>
              <w:highlight w:val="green"/>
            </w:rPr>
          </w:rPrChange>
        </w:rPr>
        <w:t xml:space="preserve">per il mese di aprile, la giacenza minima sulla base di quanto previsto al successivo paragrafo </w:t>
      </w:r>
      <w:r w:rsidR="00F93CF8" w:rsidRPr="00F93CF8">
        <w:rPr>
          <w:highlight w:val="yellow"/>
          <w:rPrChange w:id="206" w:author="Esposito, Danilo" w:date="2014-04-02T14:55:00Z">
            <w:rPr>
              <w:highlight w:val="green"/>
            </w:rPr>
          </w:rPrChange>
        </w:rPr>
        <w:t>8.4.1</w:t>
      </w:r>
      <w:r w:rsidR="00665AAF" w:rsidRPr="00F93CF8">
        <w:rPr>
          <w:highlight w:val="yellow"/>
          <w:rPrChange w:id="207" w:author="Esposito, Danilo" w:date="2014-04-02T14:55:00Z">
            <w:rPr>
              <w:highlight w:val="green"/>
            </w:rPr>
          </w:rPrChange>
        </w:rPr>
        <w:t xml:space="preserve">  </w:t>
      </w:r>
      <w:r w:rsidRPr="00F93CF8">
        <w:rPr>
          <w:highlight w:val="yellow"/>
          <w:rPrChange w:id="208" w:author="Esposito, Danilo" w:date="2014-04-02T14:55:00Z">
            <w:rPr>
              <w:highlight w:val="green"/>
            </w:rPr>
          </w:rPrChange>
        </w:rPr>
        <w:t xml:space="preserve">terrà conto della giacenza effettiva del sistema al 31 marzo. </w:t>
      </w:r>
    </w:p>
    <w:p w:rsidR="001371B5" w:rsidRPr="00F93CF8" w:rsidRDefault="001371B5" w:rsidP="001371B5">
      <w:pPr>
        <w:pStyle w:val="Corpotesto"/>
        <w:ind w:left="426"/>
        <w:rPr>
          <w:highlight w:val="yellow"/>
          <w:rPrChange w:id="209" w:author="Esposito, Danilo" w:date="2014-04-02T14:55:00Z">
            <w:rPr>
              <w:highlight w:val="green"/>
            </w:rPr>
          </w:rPrChange>
        </w:rPr>
      </w:pPr>
    </w:p>
    <w:p w:rsidR="001371B5" w:rsidRPr="00F93CF8" w:rsidRDefault="001371B5" w:rsidP="001371B5">
      <w:pPr>
        <w:pStyle w:val="Corpotesto"/>
        <w:ind w:left="426"/>
        <w:rPr>
          <w:highlight w:val="yellow"/>
          <w:rPrChange w:id="210" w:author="Esposito, Danilo" w:date="2014-04-02T14:55:00Z">
            <w:rPr>
              <w:highlight w:val="green"/>
            </w:rPr>
          </w:rPrChange>
        </w:rPr>
      </w:pPr>
      <w:r w:rsidRPr="00F93CF8">
        <w:rPr>
          <w:highlight w:val="yellow"/>
          <w:rPrChange w:id="211" w:author="Esposito, Danilo" w:date="2014-04-02T14:55:00Z">
            <w:rPr>
              <w:highlight w:val="green"/>
            </w:rPr>
          </w:rPrChange>
        </w:rPr>
        <w:t xml:space="preserve">Nel caso in cui in un mese </w:t>
      </w:r>
      <w:r w:rsidR="004F4845" w:rsidRPr="00F93CF8">
        <w:rPr>
          <w:highlight w:val="yellow"/>
          <w:rPrChange w:id="212" w:author="Esposito, Danilo" w:date="2014-04-02T14:55:00Z">
            <w:rPr>
              <w:highlight w:val="green"/>
            </w:rPr>
          </w:rPrChange>
        </w:rPr>
        <w:t xml:space="preserve">k </w:t>
      </w:r>
      <w:r w:rsidRPr="00F93CF8">
        <w:rPr>
          <w:highlight w:val="yellow"/>
          <w:rPrChange w:id="213" w:author="Esposito, Danilo" w:date="2014-04-02T14:55:00Z">
            <w:rPr>
              <w:highlight w:val="green"/>
            </w:rPr>
          </w:rPrChange>
        </w:rPr>
        <w:t xml:space="preserve">ad un Utente </w:t>
      </w:r>
      <w:r w:rsidR="004F4845" w:rsidRPr="00F93CF8">
        <w:rPr>
          <w:highlight w:val="yellow"/>
          <w:rPrChange w:id="214" w:author="Esposito, Danilo" w:date="2014-04-02T14:55:00Z">
            <w:rPr>
              <w:highlight w:val="green"/>
            </w:rPr>
          </w:rPrChange>
        </w:rPr>
        <w:t xml:space="preserve">u </w:t>
      </w:r>
      <w:r w:rsidRPr="00F93CF8">
        <w:rPr>
          <w:highlight w:val="yellow"/>
          <w:rPrChange w:id="215" w:author="Esposito, Danilo" w:date="2014-04-02T14:55:00Z">
            <w:rPr>
              <w:highlight w:val="green"/>
            </w:rPr>
          </w:rPrChange>
        </w:rPr>
        <w:t xml:space="preserve">risulti conferita capacità nell’ambito di diverse procedure di allocazione di prodotti con iniezione stagionale o mensile, i termini </w:t>
      </w:r>
      <w:proofErr w:type="spellStart"/>
      <w:r w:rsidRPr="00F93CF8">
        <w:rPr>
          <w:highlight w:val="yellow"/>
          <w:rPrChange w:id="216" w:author="Esposito, Danilo" w:date="2014-04-02T14:55:00Z">
            <w:rPr>
              <w:highlight w:val="green"/>
            </w:rPr>
          </w:rPrChange>
        </w:rPr>
        <w:t>G</w:t>
      </w:r>
      <w:r w:rsidRPr="00F93CF8">
        <w:rPr>
          <w:highlight w:val="yellow"/>
          <w:vertAlign w:val="subscript"/>
          <w:rPrChange w:id="217" w:author="Esposito, Danilo" w:date="2014-04-02T14:55:00Z">
            <w:rPr>
              <w:highlight w:val="green"/>
              <w:vertAlign w:val="subscript"/>
            </w:rPr>
          </w:rPrChange>
        </w:rPr>
        <w:t>max</w:t>
      </w:r>
      <w:proofErr w:type="spellEnd"/>
      <w:r w:rsidRPr="00F93CF8">
        <w:rPr>
          <w:highlight w:val="yellow"/>
          <w:vertAlign w:val="subscript"/>
          <w:rPrChange w:id="218" w:author="Esposito, Danilo" w:date="2014-04-02T14:55:00Z">
            <w:rPr>
              <w:highlight w:val="green"/>
              <w:vertAlign w:val="subscript"/>
            </w:rPr>
          </w:rPrChange>
        </w:rPr>
        <w:t xml:space="preserve"> </w:t>
      </w:r>
      <w:proofErr w:type="spellStart"/>
      <w:r w:rsidR="004F4845" w:rsidRPr="00F93CF8">
        <w:rPr>
          <w:highlight w:val="yellow"/>
          <w:vertAlign w:val="subscript"/>
          <w:rPrChange w:id="219" w:author="Esposito, Danilo" w:date="2014-04-02T14:55:00Z">
            <w:rPr>
              <w:highlight w:val="green"/>
              <w:vertAlign w:val="subscript"/>
            </w:rPr>
          </w:rPrChange>
        </w:rPr>
        <w:t>u</w:t>
      </w:r>
      <w:r w:rsidRPr="00F93CF8">
        <w:rPr>
          <w:highlight w:val="yellow"/>
          <w:vertAlign w:val="subscript"/>
          <w:rPrChange w:id="220" w:author="Esposito, Danilo" w:date="2014-04-02T14:55:00Z">
            <w:rPr>
              <w:highlight w:val="green"/>
              <w:vertAlign w:val="subscript"/>
            </w:rPr>
          </w:rPrChange>
        </w:rPr>
        <w:t>,</w:t>
      </w:r>
      <w:r w:rsidR="004F4845" w:rsidRPr="00F93CF8">
        <w:rPr>
          <w:highlight w:val="yellow"/>
          <w:vertAlign w:val="subscript"/>
          <w:rPrChange w:id="221" w:author="Esposito, Danilo" w:date="2014-04-02T14:55:00Z">
            <w:rPr>
              <w:highlight w:val="green"/>
              <w:vertAlign w:val="subscript"/>
            </w:rPr>
          </w:rPrChange>
        </w:rPr>
        <w:t>k</w:t>
      </w:r>
      <w:proofErr w:type="spellEnd"/>
      <w:r w:rsidR="004F4845" w:rsidRPr="00F93CF8">
        <w:rPr>
          <w:highlight w:val="yellow"/>
          <w:vertAlign w:val="subscript"/>
          <w:rPrChange w:id="222" w:author="Esposito, Danilo" w:date="2014-04-02T14:55:00Z">
            <w:rPr>
              <w:highlight w:val="green"/>
              <w:vertAlign w:val="subscript"/>
            </w:rPr>
          </w:rPrChange>
        </w:rPr>
        <w:t xml:space="preserve"> </w:t>
      </w:r>
      <w:r w:rsidRPr="00F93CF8">
        <w:rPr>
          <w:highlight w:val="yellow"/>
          <w:rPrChange w:id="223" w:author="Esposito, Danilo" w:date="2014-04-02T14:55:00Z">
            <w:rPr>
              <w:highlight w:val="green"/>
            </w:rPr>
          </w:rPrChange>
        </w:rPr>
        <w:t xml:space="preserve">e </w:t>
      </w:r>
      <w:proofErr w:type="spellStart"/>
      <w:r w:rsidRPr="00F93CF8">
        <w:rPr>
          <w:highlight w:val="yellow"/>
          <w:rPrChange w:id="224" w:author="Esposito, Danilo" w:date="2014-04-02T14:55:00Z">
            <w:rPr>
              <w:highlight w:val="green"/>
            </w:rPr>
          </w:rPrChange>
        </w:rPr>
        <w:t>G</w:t>
      </w:r>
      <w:r w:rsidRPr="00F93CF8">
        <w:rPr>
          <w:highlight w:val="yellow"/>
          <w:vertAlign w:val="subscript"/>
          <w:rPrChange w:id="225" w:author="Esposito, Danilo" w:date="2014-04-02T14:55:00Z">
            <w:rPr>
              <w:highlight w:val="green"/>
              <w:vertAlign w:val="subscript"/>
            </w:rPr>
          </w:rPrChange>
        </w:rPr>
        <w:t>i</w:t>
      </w:r>
      <w:proofErr w:type="spellEnd"/>
      <w:r w:rsidRPr="00F93CF8">
        <w:rPr>
          <w:highlight w:val="yellow"/>
          <w:vertAlign w:val="subscript"/>
          <w:rPrChange w:id="226" w:author="Esposito, Danilo" w:date="2014-04-02T14:55:00Z">
            <w:rPr>
              <w:highlight w:val="green"/>
              <w:vertAlign w:val="subscript"/>
            </w:rPr>
          </w:rPrChange>
        </w:rPr>
        <w:t xml:space="preserve"> </w:t>
      </w:r>
      <w:proofErr w:type="spellStart"/>
      <w:r w:rsidR="004F4845" w:rsidRPr="00F93CF8">
        <w:rPr>
          <w:highlight w:val="yellow"/>
          <w:vertAlign w:val="subscript"/>
          <w:rPrChange w:id="227" w:author="Esposito, Danilo" w:date="2014-04-02T14:55:00Z">
            <w:rPr>
              <w:highlight w:val="green"/>
              <w:vertAlign w:val="subscript"/>
            </w:rPr>
          </w:rPrChange>
        </w:rPr>
        <w:t>u</w:t>
      </w:r>
      <w:r w:rsidRPr="00F93CF8">
        <w:rPr>
          <w:highlight w:val="yellow"/>
          <w:vertAlign w:val="subscript"/>
          <w:rPrChange w:id="228" w:author="Esposito, Danilo" w:date="2014-04-02T14:55:00Z">
            <w:rPr>
              <w:highlight w:val="green"/>
              <w:vertAlign w:val="subscript"/>
            </w:rPr>
          </w:rPrChange>
        </w:rPr>
        <w:t>,</w:t>
      </w:r>
      <w:r w:rsidR="004F4845" w:rsidRPr="00F93CF8">
        <w:rPr>
          <w:highlight w:val="yellow"/>
          <w:vertAlign w:val="subscript"/>
          <w:rPrChange w:id="229" w:author="Esposito, Danilo" w:date="2014-04-02T14:55:00Z">
            <w:rPr>
              <w:highlight w:val="green"/>
              <w:vertAlign w:val="subscript"/>
            </w:rPr>
          </w:rPrChange>
        </w:rPr>
        <w:t>k</w:t>
      </w:r>
      <w:proofErr w:type="spellEnd"/>
      <w:r w:rsidR="004F4845" w:rsidRPr="00F93CF8">
        <w:rPr>
          <w:highlight w:val="yellow"/>
          <w:rPrChange w:id="230" w:author="Esposito, Danilo" w:date="2014-04-02T14:55:00Z">
            <w:rPr>
              <w:highlight w:val="green"/>
            </w:rPr>
          </w:rPrChange>
        </w:rPr>
        <w:t xml:space="preserve"> </w:t>
      </w:r>
      <w:r w:rsidRPr="00F93CF8">
        <w:rPr>
          <w:highlight w:val="yellow"/>
          <w:rPrChange w:id="231" w:author="Esposito, Danilo" w:date="2014-04-02T14:55:00Z">
            <w:rPr>
              <w:highlight w:val="green"/>
            </w:rPr>
          </w:rPrChange>
        </w:rPr>
        <w:t xml:space="preserve">sono determinati sulla base delle giacenze massime e minime riferite alle capacità conferite nelle diverse procedure. </w:t>
      </w:r>
    </w:p>
    <w:p w:rsidR="001371B5" w:rsidRPr="00F93CF8" w:rsidRDefault="001371B5" w:rsidP="001371B5">
      <w:pPr>
        <w:pStyle w:val="Corpotesto"/>
        <w:ind w:left="426"/>
        <w:rPr>
          <w:highlight w:val="yellow"/>
          <w:rPrChange w:id="232" w:author="Esposito, Danilo" w:date="2014-04-02T14:55:00Z">
            <w:rPr>
              <w:highlight w:val="green"/>
            </w:rPr>
          </w:rPrChange>
        </w:rPr>
      </w:pPr>
    </w:p>
    <w:p w:rsidR="001371B5" w:rsidRPr="00295324" w:rsidRDefault="001371B5" w:rsidP="001371B5">
      <w:pPr>
        <w:pStyle w:val="Corpotesto"/>
        <w:ind w:left="426"/>
      </w:pPr>
      <w:r w:rsidRPr="00F93CF8">
        <w:rPr>
          <w:highlight w:val="yellow"/>
          <w:rPrChange w:id="233" w:author="Esposito, Danilo" w:date="2014-04-02T14:55:00Z">
            <w:rPr>
              <w:highlight w:val="green"/>
            </w:rPr>
          </w:rPrChange>
        </w:rPr>
        <w:t>La Capacità di Iniezione complessivamente disponibile è pari al prodotto tra la Capacità di Iniezione complessivamente conferita per il Servizio di Modulazione e il Coefficiente di Adeguamento. Quest’ultimo è il coefficiente, compreso tra zero e uno, variabile in funzione inversa della giacenza complessiva di Sistema, secondo quanto pubblicato e aggiornato dall’Impresa di Stoccaggio sul proprio sito inter</w:t>
      </w:r>
      <w:bookmarkStart w:id="234" w:name="_GoBack"/>
      <w:r w:rsidRPr="00F93CF8">
        <w:rPr>
          <w:highlight w:val="yellow"/>
          <w:rPrChange w:id="235" w:author="Esposito, Danilo" w:date="2014-04-02T14:55:00Z">
            <w:rPr>
              <w:highlight w:val="green"/>
            </w:rPr>
          </w:rPrChange>
        </w:rPr>
        <w:t>n</w:t>
      </w:r>
      <w:bookmarkEnd w:id="234"/>
      <w:r w:rsidRPr="00F93CF8">
        <w:rPr>
          <w:highlight w:val="yellow"/>
          <w:rPrChange w:id="236" w:author="Esposito, Danilo" w:date="2014-04-02T14:55:00Z">
            <w:rPr>
              <w:highlight w:val="green"/>
            </w:rPr>
          </w:rPrChange>
        </w:rPr>
        <w:t>et.</w:t>
      </w:r>
    </w:p>
    <w:p w:rsidR="001371B5" w:rsidRPr="002C197C" w:rsidRDefault="001371B5" w:rsidP="001371B5">
      <w:pPr>
        <w:pStyle w:val="Corpotesto"/>
      </w:pPr>
    </w:p>
    <w:p w:rsidR="001371B5" w:rsidRPr="002C197C" w:rsidRDefault="001371B5" w:rsidP="001371B5">
      <w:pPr>
        <w:pStyle w:val="Corpotesto"/>
      </w:pPr>
      <w:r w:rsidRPr="002C197C">
        <w:t>I profili di utilizzo, gli intervalli di invaso ed i corrispondenti coefficienti di adeguamento sono pubblicati sul Sito Internet dell’Impresa di Stoccaggio ed aggiornati secondo le modalità previste dal successivo paragrafo 2.4.6.</w:t>
      </w:r>
    </w:p>
    <w:p w:rsidR="001371B5" w:rsidRPr="002C197C" w:rsidRDefault="001371B5" w:rsidP="001371B5">
      <w:pPr>
        <w:pStyle w:val="Corpotesto"/>
      </w:pPr>
    </w:p>
    <w:p w:rsidR="001371B5" w:rsidRPr="002C197C" w:rsidRDefault="001371B5" w:rsidP="001371B5">
      <w:pPr>
        <w:pStyle w:val="Corpotesto"/>
      </w:pPr>
      <w:r w:rsidRPr="002C197C">
        <w:t xml:space="preserve">Qualora l’Utente del servizio di Modulazione abbia ceduto prestazione di iniezione per il Servizio di Bilanciamento Utenti secondo quanto disposto dal paragrafo </w:t>
      </w:r>
      <w:r w:rsidRPr="00616DD2">
        <w:t>5.7.2, vedrà</w:t>
      </w:r>
      <w:r w:rsidRPr="002C197C">
        <w:t xml:space="preserve"> decurtata la propria Prestazione di Iniezione giornaliera della quota ceduta.</w:t>
      </w:r>
    </w:p>
    <w:p w:rsidR="001371B5" w:rsidRPr="002C197C" w:rsidRDefault="001371B5" w:rsidP="001371B5">
      <w:pPr>
        <w:pStyle w:val="Corpotesto"/>
      </w:pPr>
    </w:p>
    <w:p w:rsidR="001371B5" w:rsidRPr="002C197C" w:rsidRDefault="001371B5" w:rsidP="001371B5">
      <w:pPr>
        <w:pStyle w:val="Titolo4"/>
      </w:pPr>
      <w:r w:rsidRPr="002C197C">
        <w:t>Profilo di utilizzo, coefficienti di adeguamento della Capacità di stoccaggio e relativo intervallo di applicabilità nella fase di iniezione per il servizio di stoccaggio di Bilanciamento Utenti.</w:t>
      </w:r>
    </w:p>
    <w:p w:rsidR="001371B5" w:rsidRPr="002C197C" w:rsidRDefault="001371B5" w:rsidP="001371B5"/>
    <w:p w:rsidR="001371B5" w:rsidRPr="002C197C" w:rsidRDefault="001371B5" w:rsidP="001371B5">
      <w:pPr>
        <w:autoSpaceDE w:val="0"/>
        <w:autoSpaceDN w:val="0"/>
        <w:adjustRightInd w:val="0"/>
        <w:ind w:left="539" w:right="584"/>
        <w:jc w:val="both"/>
        <w:rPr>
          <w:rFonts w:ascii="Arial" w:hAnsi="Arial" w:cs="Arial"/>
          <w:sz w:val="24"/>
          <w:szCs w:val="24"/>
        </w:rPr>
      </w:pPr>
      <w:r w:rsidRPr="002C197C">
        <w:rPr>
          <w:rFonts w:ascii="Arial" w:hAnsi="Arial" w:cs="Arial"/>
          <w:sz w:val="24"/>
          <w:szCs w:val="24"/>
        </w:rPr>
        <w:t>La Capacità di Iniezione conferita per il Servizio di Bilanciamento Utenti su base continua e interrompibile non subisce modifiche in relazione all’andamento dell’Iniezione o dell’Erogazione dell’Utente.</w:t>
      </w:r>
    </w:p>
    <w:p w:rsidR="001371B5" w:rsidRPr="002C197C" w:rsidRDefault="001371B5" w:rsidP="001371B5">
      <w:pPr>
        <w:autoSpaceDE w:val="0"/>
        <w:autoSpaceDN w:val="0"/>
        <w:adjustRightInd w:val="0"/>
        <w:ind w:left="539" w:right="584"/>
        <w:jc w:val="both"/>
        <w:rPr>
          <w:rFonts w:ascii="Arial" w:hAnsi="Arial" w:cs="Arial"/>
          <w:sz w:val="24"/>
          <w:szCs w:val="24"/>
        </w:rPr>
      </w:pPr>
    </w:p>
    <w:p w:rsidR="001371B5" w:rsidRPr="002C197C" w:rsidRDefault="001371B5" w:rsidP="001371B5">
      <w:pPr>
        <w:autoSpaceDE w:val="0"/>
        <w:autoSpaceDN w:val="0"/>
        <w:adjustRightInd w:val="0"/>
        <w:ind w:left="539" w:right="584"/>
        <w:jc w:val="both"/>
      </w:pPr>
      <w:r w:rsidRPr="002C197C">
        <w:rPr>
          <w:rFonts w:ascii="Arial" w:hAnsi="Arial" w:cs="Arial"/>
          <w:sz w:val="24"/>
          <w:szCs w:val="24"/>
        </w:rPr>
        <w:t>Resta altresì inteso che tale capacità è pari a zero in caso di completo riempimento dello Spazio disponibile per l’Utente del Servizio di Bilanciamento utenti e trovano applicazione i corrispettivi di bilanciamento di cui al successivo capitolo 8 per tutti i quantitativi iniettati oltre lo Spazio disponibile</w:t>
      </w:r>
      <w:r w:rsidRPr="002C197C">
        <w:rPr>
          <w:rFonts w:ascii="ArialMT" w:hAnsi="ArialMT" w:cs="ArialMT"/>
          <w:sz w:val="22"/>
          <w:szCs w:val="22"/>
        </w:rPr>
        <w:t>.</w:t>
      </w:r>
    </w:p>
    <w:p w:rsidR="001371B5" w:rsidRPr="002C197C" w:rsidRDefault="001371B5" w:rsidP="001371B5">
      <w:pPr>
        <w:pStyle w:val="Corpotesto"/>
        <w:ind w:left="540" w:right="585"/>
      </w:pPr>
    </w:p>
    <w:p w:rsidR="001371B5" w:rsidRPr="002C197C" w:rsidRDefault="001371B5" w:rsidP="001371B5">
      <w:pPr>
        <w:pStyle w:val="Corpotesto"/>
      </w:pPr>
    </w:p>
    <w:p w:rsidR="001371B5" w:rsidRPr="002C197C" w:rsidRDefault="001371B5" w:rsidP="001371B5">
      <w:pPr>
        <w:pStyle w:val="Titolo4"/>
      </w:pPr>
      <w:r w:rsidRPr="002C197C">
        <w:t>Profilo di utilizzo, coefficienti di adeguamento della Capacità di stoccaggio e relativo intervallo di applicabilità nella fase di Erogazione per il servizio di stoccaggio di modulazione</w:t>
      </w:r>
    </w:p>
    <w:p w:rsidR="001371B5" w:rsidRPr="002C197C" w:rsidRDefault="001371B5" w:rsidP="001371B5"/>
    <w:p w:rsidR="001371B5" w:rsidRPr="002C197C" w:rsidRDefault="001371B5" w:rsidP="001371B5">
      <w:pPr>
        <w:pStyle w:val="Corpotesto"/>
      </w:pPr>
      <w:r w:rsidRPr="002C197C">
        <w:t xml:space="preserve">L’impresa di stoccaggio definisce il profilo di utilizzo ed i coefficienti di adeguamento della capacità di stoccaggio, per la fase di erogazione, in relazione alle caratteristiche del proprio sistema di stoccaggio assicurando l’opportuna flessibilità all’utente. </w:t>
      </w:r>
    </w:p>
    <w:p w:rsidR="001371B5" w:rsidRPr="002C197C" w:rsidRDefault="001371B5" w:rsidP="001371B5">
      <w:pPr>
        <w:pStyle w:val="Corpotesto"/>
      </w:pPr>
      <w:r w:rsidRPr="002C197C">
        <w:t>Tali parametri sono determinati nell’ipotesi del completo riempimento dello Spazio conferito e sulla base dei seguenti criteri:</w:t>
      </w:r>
    </w:p>
    <w:p w:rsidR="001371B5" w:rsidRPr="002C197C" w:rsidRDefault="001371B5" w:rsidP="001371B5">
      <w:pPr>
        <w:pStyle w:val="Corpotesto"/>
      </w:pPr>
    </w:p>
    <w:p w:rsidR="001371B5" w:rsidRPr="002C197C" w:rsidRDefault="001371B5" w:rsidP="001371B5">
      <w:pPr>
        <w:pStyle w:val="Corpotesto"/>
        <w:numPr>
          <w:ilvl w:val="0"/>
          <w:numId w:val="13"/>
        </w:numPr>
      </w:pPr>
      <w:r w:rsidRPr="002C197C">
        <w:t>Mantenimento della massima capacità di erogazione disponibile il più a lungo possibile attraverso una ottimizzazione mineraria;</w:t>
      </w:r>
    </w:p>
    <w:p w:rsidR="001371B5" w:rsidRPr="002C197C" w:rsidRDefault="001371B5" w:rsidP="001371B5">
      <w:pPr>
        <w:pStyle w:val="Corpotesto"/>
        <w:numPr>
          <w:ilvl w:val="0"/>
          <w:numId w:val="13"/>
        </w:numPr>
      </w:pPr>
      <w:r w:rsidRPr="002C197C">
        <w:t>Garanzia della massima continuità delle prestazioni disponibili;</w:t>
      </w:r>
    </w:p>
    <w:p w:rsidR="001371B5" w:rsidRPr="002C197C" w:rsidRDefault="001371B5" w:rsidP="001371B5">
      <w:pPr>
        <w:pStyle w:val="Corpotesto"/>
        <w:numPr>
          <w:ilvl w:val="0"/>
          <w:numId w:val="13"/>
        </w:numPr>
      </w:pPr>
      <w:r w:rsidRPr="002C197C">
        <w:t>Completo svuotamento dello Spazio conferito, ad esclusione dello S</w:t>
      </w:r>
      <w:r w:rsidRPr="002C197C">
        <w:rPr>
          <w:vertAlign w:val="subscript"/>
        </w:rPr>
        <w:t>STR</w:t>
      </w:r>
      <w:r w:rsidRPr="002C197C">
        <w:t>;</w:t>
      </w:r>
    </w:p>
    <w:p w:rsidR="001371B5" w:rsidRPr="002C197C" w:rsidRDefault="001371B5" w:rsidP="001371B5">
      <w:pPr>
        <w:pStyle w:val="Corpotesto"/>
        <w:numPr>
          <w:ilvl w:val="0"/>
          <w:numId w:val="13"/>
        </w:numPr>
      </w:pPr>
      <w:r w:rsidRPr="002C197C">
        <w:t>Nessuna variazione al programma dei lavori per Interventi Rilevanti.</w:t>
      </w:r>
    </w:p>
    <w:p w:rsidR="001371B5" w:rsidRPr="002C197C" w:rsidRDefault="001371B5" w:rsidP="001371B5">
      <w:pPr>
        <w:pStyle w:val="Corpotesto"/>
      </w:pPr>
    </w:p>
    <w:p w:rsidR="001371B5" w:rsidRPr="002C197C" w:rsidRDefault="001371B5" w:rsidP="001371B5">
      <w:pPr>
        <w:pStyle w:val="Corpotesto"/>
      </w:pPr>
      <w:r w:rsidRPr="002C197C">
        <w:t>Il profilo di utilizzo definisce la minima giacenza consentita all’Utente al termine di ciascun mese, rapportata allo S</w:t>
      </w:r>
      <w:r w:rsidRPr="002C197C">
        <w:rPr>
          <w:vertAlign w:val="subscript"/>
        </w:rPr>
        <w:t>MOD</w:t>
      </w:r>
      <w:r w:rsidRPr="002C197C">
        <w:t xml:space="preserve"> conferito.</w:t>
      </w:r>
    </w:p>
    <w:p w:rsidR="001371B5" w:rsidRPr="002C197C" w:rsidRDefault="001371B5" w:rsidP="001371B5">
      <w:pPr>
        <w:pStyle w:val="Corpotesto"/>
      </w:pPr>
    </w:p>
    <w:p w:rsidR="001371B5" w:rsidRPr="002C197C" w:rsidRDefault="001371B5" w:rsidP="001371B5">
      <w:pPr>
        <w:pStyle w:val="Corpotesto"/>
      </w:pPr>
      <w:r w:rsidRPr="002C197C">
        <w:t>I coefficienti di adeguamento ed i relativi intervalli di applicabilità rappresentano, invece, i fattori moltiplicativi da applicarsi alla CE</w:t>
      </w:r>
      <w:r w:rsidRPr="002C197C">
        <w:rPr>
          <w:vertAlign w:val="subscript"/>
        </w:rPr>
        <w:t>MOD</w:t>
      </w:r>
      <w:r w:rsidRPr="002C197C">
        <w:t xml:space="preserve"> conferita al fine di determinare la Prestazione di Erogazione (PE</w:t>
      </w:r>
      <w:r w:rsidRPr="002C197C">
        <w:rPr>
          <w:vertAlign w:val="subscript"/>
        </w:rPr>
        <w:t>MOD</w:t>
      </w:r>
      <w:r w:rsidRPr="002C197C">
        <w:t>) massima disponibile all’Utente in ogni giorno del periodo di validità della capacità conferita.</w:t>
      </w:r>
    </w:p>
    <w:p w:rsidR="001371B5" w:rsidRPr="002C197C" w:rsidRDefault="001371B5" w:rsidP="001371B5">
      <w:pPr>
        <w:pStyle w:val="Corpotesto"/>
      </w:pPr>
      <w:r w:rsidRPr="002C197C">
        <w:lastRenderedPageBreak/>
        <w:t>I coefficienti di adeguamento sono tali da rispecchiare l’andamento decrescente della PE</w:t>
      </w:r>
      <w:r w:rsidRPr="002C197C">
        <w:rPr>
          <w:vertAlign w:val="subscript"/>
        </w:rPr>
        <w:t>MOD</w:t>
      </w:r>
      <w:r w:rsidRPr="002C197C">
        <w:t xml:space="preserve"> in funzione dello svaso complessivo e di quello di ciascun Utente, nonché le eventuali riduzioni di Prestazione conseguente ai lavori per Interventi Rilevanti. </w:t>
      </w:r>
    </w:p>
    <w:p w:rsidR="001371B5" w:rsidRPr="002C197C" w:rsidRDefault="001371B5" w:rsidP="001371B5">
      <w:pPr>
        <w:pStyle w:val="Corpotesto"/>
      </w:pPr>
      <w:r w:rsidRPr="002C197C">
        <w:t>I profili di utilizzo, gli intervalli di invaso ed i corrispondenti coefficienti di adeguamento sono pubblicati sul Sito Internet dell’Impresa di Stoccaggio ed aggiornati secondo le modalità previste dal successivo paragrafo 2.4.6.</w:t>
      </w:r>
    </w:p>
    <w:p w:rsidR="001371B5" w:rsidRPr="002C197C" w:rsidRDefault="001371B5" w:rsidP="001371B5">
      <w:pPr>
        <w:pStyle w:val="Corpotesto"/>
      </w:pPr>
    </w:p>
    <w:p w:rsidR="001371B5" w:rsidRPr="002C197C" w:rsidRDefault="001371B5" w:rsidP="001371B5">
      <w:pPr>
        <w:pStyle w:val="Corpotesto"/>
      </w:pPr>
      <w:r w:rsidRPr="002C197C">
        <w:t xml:space="preserve">Qualora l’Utente del servizio di Modulazione abbia ceduto prestazione di erogazione per il Servizio di Bilanciamento Utenti secondo quanto disposto dal paragrafo </w:t>
      </w:r>
      <w:r w:rsidRPr="00616DD2">
        <w:t>5.7.2,</w:t>
      </w:r>
      <w:r w:rsidRPr="002C197C">
        <w:t xml:space="preserve"> vedrà decurtata la propria Prestazione di Erogazione giornaliera della quota ceduta.</w:t>
      </w:r>
    </w:p>
    <w:p w:rsidR="001371B5" w:rsidRDefault="001371B5" w:rsidP="001371B5">
      <w:pPr>
        <w:pStyle w:val="Corpotesto"/>
      </w:pPr>
    </w:p>
    <w:p w:rsidR="001371B5" w:rsidRDefault="001371B5" w:rsidP="001371B5">
      <w:pPr>
        <w:pStyle w:val="Corpotesto"/>
      </w:pPr>
    </w:p>
    <w:p w:rsidR="001371B5" w:rsidRPr="002C197C" w:rsidRDefault="001371B5" w:rsidP="001371B5">
      <w:pPr>
        <w:pStyle w:val="Corpotesto"/>
      </w:pPr>
    </w:p>
    <w:p w:rsidR="001371B5" w:rsidRPr="002C197C" w:rsidRDefault="001371B5" w:rsidP="001371B5">
      <w:pPr>
        <w:pStyle w:val="Titolo4"/>
      </w:pPr>
      <w:r w:rsidRPr="002C197C">
        <w:t>Profilo di utilizzo, coefficienti di adeguamento della Capacità di stoccaggio e relativo intervallo di applicabilità nella fase di Erogazione per il servizio di stoccaggio di Bilanciamento Utenti</w:t>
      </w:r>
    </w:p>
    <w:p w:rsidR="001371B5" w:rsidRPr="002C197C" w:rsidRDefault="001371B5" w:rsidP="001371B5"/>
    <w:p w:rsidR="001371B5" w:rsidRPr="002C197C" w:rsidRDefault="001371B5" w:rsidP="001371B5">
      <w:pPr>
        <w:pStyle w:val="Corpotesto"/>
      </w:pPr>
      <w:r w:rsidRPr="002C197C">
        <w:t>La Capacità di Erogazione conferita per il Servizio di Bilanciamento Utenti su base continua e interrompibile non subisce modifiche in relazione all’andamento dell’Erogazione o dell’Iniezione dell’Utente.</w:t>
      </w:r>
    </w:p>
    <w:p w:rsidR="001371B5" w:rsidRPr="002C197C" w:rsidRDefault="001371B5" w:rsidP="001371B5">
      <w:pPr>
        <w:pStyle w:val="Corpotesto"/>
      </w:pPr>
    </w:p>
    <w:p w:rsidR="001371B5" w:rsidRPr="002C197C" w:rsidRDefault="001371B5" w:rsidP="001371B5">
      <w:pPr>
        <w:pStyle w:val="Corpotesto"/>
      </w:pPr>
      <w:r w:rsidRPr="002C197C">
        <w:t>Resta inteso che tale capacità è pari a zero in caso di completo utilizzo del Gas di proprietà dell’Utente del Servizio di Bilanciamento Utenti. Resta altresì inteso che, in caso di Erogazione da parte dell’Utente di un quantitativo di Gas superiore al Gas di sua proprietà presente nel Sistema, i corrispettivi di cui al successivo capitolo 8 sono applicati a tutti i quantitativi prelevati in eccesso.</w:t>
      </w:r>
    </w:p>
    <w:p w:rsidR="001371B5" w:rsidRPr="002C197C" w:rsidRDefault="001371B5" w:rsidP="001371B5">
      <w:pPr>
        <w:pStyle w:val="Corpotesto"/>
      </w:pPr>
    </w:p>
    <w:p w:rsidR="001371B5" w:rsidRPr="002C197C" w:rsidRDefault="001371B5" w:rsidP="001371B5">
      <w:pPr>
        <w:pStyle w:val="Corpotesto"/>
      </w:pPr>
    </w:p>
    <w:p w:rsidR="001371B5" w:rsidRPr="002C197C" w:rsidRDefault="001371B5" w:rsidP="001371B5">
      <w:pPr>
        <w:pStyle w:val="Titolo3"/>
        <w:rPr>
          <w:bCs/>
          <w:iCs/>
        </w:rPr>
      </w:pPr>
      <w:bookmarkStart w:id="237" w:name="_Toc382290781"/>
      <w:r w:rsidRPr="002C197C">
        <w:rPr>
          <w:bCs/>
          <w:iCs/>
        </w:rPr>
        <w:t>Revisione dei profili di utilizzo e dei coefficienti di adeguamento</w:t>
      </w:r>
      <w:bookmarkEnd w:id="237"/>
    </w:p>
    <w:p w:rsidR="001371B5" w:rsidRPr="002C197C" w:rsidRDefault="001371B5" w:rsidP="001371B5">
      <w:pPr>
        <w:pStyle w:val="Corpotesto"/>
      </w:pPr>
      <w:r w:rsidRPr="002C197C">
        <w:rPr>
          <w:rFonts w:cs="Arial"/>
          <w:szCs w:val="24"/>
        </w:rPr>
        <w:t>L’Impresa di Stoccaggio procede alle simulazioni per il successivo Anno Termico in modo tale da permettere la pubblicazione di tutti gli elementi necessari entro il 1 febbraio precedente l’avvio dello stesso Anno Termico.</w:t>
      </w:r>
    </w:p>
    <w:p w:rsidR="001371B5" w:rsidRPr="002C197C" w:rsidRDefault="001371B5" w:rsidP="001371B5">
      <w:pPr>
        <w:pStyle w:val="Corpotesto"/>
      </w:pPr>
    </w:p>
    <w:p w:rsidR="001371B5" w:rsidRPr="002C197C" w:rsidRDefault="001371B5" w:rsidP="001371B5">
      <w:pPr>
        <w:pStyle w:val="Corpotesto"/>
      </w:pPr>
      <w:r w:rsidRPr="002C197C">
        <w:t xml:space="preserve">Tenuto conto delle possibili variazioni, anche significative, legate alla parte terminale della Fase di Erogazione ed alle possibili variazioni delle capacità conferite ai sensi del precedente paragrafo 2.4.2.3, le simulazioni per </w:t>
      </w:r>
      <w:smartTag w:uri="urn:schemas-microsoft-com:office:smarttags" w:element="PersonName">
        <w:smartTagPr>
          <w:attr w:name="ProductID" w:val="la successiva Fase"/>
        </w:smartTagPr>
        <w:r w:rsidRPr="002C197C">
          <w:t>la successiva Fase</w:t>
        </w:r>
      </w:smartTag>
      <w:r w:rsidRPr="002C197C">
        <w:t xml:space="preserve"> di Iniezione possono essere oggetto di aggiornamento entro </w:t>
      </w:r>
      <w:r w:rsidRPr="002C197C">
        <w:lastRenderedPageBreak/>
        <w:t>la metà del mese di marzo, di modo da consentire un’adeguata programmazione stagionale agli Utenti.</w:t>
      </w:r>
    </w:p>
    <w:p w:rsidR="001371B5" w:rsidRPr="002C197C" w:rsidRDefault="001371B5" w:rsidP="001371B5">
      <w:pPr>
        <w:pStyle w:val="Corpotesto"/>
      </w:pPr>
    </w:p>
    <w:p w:rsidR="001371B5" w:rsidRPr="002C197C" w:rsidRDefault="001371B5" w:rsidP="001371B5">
      <w:pPr>
        <w:pStyle w:val="Corpotesto"/>
      </w:pPr>
      <w:r w:rsidRPr="002C197C">
        <w:t>Per le medesime motivazioni, entro la metà del mese di ottobre, l’Impresa di Stoccaggio procede ad una verifica di coerenza rispetto ai parametri utilizzati per la definizione delle simulazioni iniziali, procedendo – ad esempio, in caso di riempimento non totale del Sistema – ad un aggiornamento, finalizzato alla migliore programmazione operativa da parte degli Utenti.</w:t>
      </w:r>
    </w:p>
    <w:p w:rsidR="001371B5" w:rsidRPr="002C197C" w:rsidRDefault="001371B5" w:rsidP="001371B5">
      <w:pPr>
        <w:pStyle w:val="Corpotesto"/>
      </w:pPr>
    </w:p>
    <w:p w:rsidR="001371B5" w:rsidRPr="002C197C" w:rsidRDefault="001371B5" w:rsidP="001371B5">
      <w:pPr>
        <w:pStyle w:val="Corpotesto"/>
      </w:pPr>
      <w:r w:rsidRPr="002C197C">
        <w:t>Tale verifica di coerenza viene effettuata anche sulla base di un’analisi tecnica congiunta con le imprese di trasporto.</w:t>
      </w:r>
    </w:p>
    <w:p w:rsidR="001371B5" w:rsidRPr="002C197C" w:rsidRDefault="001371B5" w:rsidP="001371B5">
      <w:pPr>
        <w:pStyle w:val="Corpotesto"/>
      </w:pPr>
    </w:p>
    <w:p w:rsidR="001371B5" w:rsidRPr="002C197C" w:rsidRDefault="001371B5" w:rsidP="001371B5">
      <w:pPr>
        <w:pStyle w:val="Corpotesto"/>
      </w:pPr>
      <w:r w:rsidRPr="002C197C">
        <w:t>Poiché i coefficienti di adeguamento ed i relativi intervalli di applicabilità sono anche fortemente influenzati dal programma lavori per gli Interventi Rilevanti, così come definiti al paragrafo 13.2 del capitolo “Programmazione e gestione delle manutenzioni”, e dalla risposta del giacimento in termini di prestazione incrementale disponibile conseguente ai suddetti interventi, l’impresa di Stoccaggio si riserva il diritto di modificarli qualora i suddetti Interventi Rilevanti o le prestazioni subiscano una variazione rispetto a quanto previsto al momento della loro determinazione. La modifica dei suddetti coefficienti sarà effettuata in misura tale da garantire comunque un profilo di iniezione o erogazione che consenta di mantenere almeno equivalenti i tempi previsti per le fasi di erogazione ed iniezione dai coefficienti precedentemente in vigore, nonché il valore di capacità CE</w:t>
      </w:r>
      <w:r w:rsidRPr="002C197C">
        <w:rPr>
          <w:vertAlign w:val="subscript"/>
        </w:rPr>
        <w:t>MOD</w:t>
      </w:r>
      <w:r w:rsidRPr="002C197C">
        <w:t xml:space="preserve"> conferito.</w:t>
      </w:r>
    </w:p>
    <w:p w:rsidR="001371B5" w:rsidRPr="002C197C" w:rsidRDefault="001371B5" w:rsidP="001371B5">
      <w:pPr>
        <w:pStyle w:val="Corpotesto"/>
      </w:pPr>
      <w:r w:rsidRPr="002C197C">
        <w:t>Le variazioni ai coefficienti di adeguamento verranno comunicate all’Utente tramite lettera raccomandata, anticipata via e-mail e pubblicate sul sito internet almeno 15 giorni prima della loro applicazione.</w:t>
      </w:r>
    </w:p>
    <w:p w:rsidR="001371B5" w:rsidRPr="002C197C" w:rsidRDefault="001371B5" w:rsidP="001371B5">
      <w:pPr>
        <w:pStyle w:val="Corpotesto"/>
      </w:pPr>
    </w:p>
    <w:p w:rsidR="001371B5" w:rsidRPr="002C197C" w:rsidRDefault="001371B5" w:rsidP="001371B5">
      <w:pPr>
        <w:pStyle w:val="Corpotesto"/>
      </w:pPr>
      <w:r w:rsidRPr="002C197C">
        <w:t>L’impresa di Stoccaggio si riserva anche il diritto di modificare i profili di Utilizzo mensilmente qualora l’andamento effettivo dello svaso o dell’invaso non siano congruenti con i profili di utilizzo in vigore e con le Prestazioni disponibili.</w:t>
      </w:r>
    </w:p>
    <w:p w:rsidR="001371B5" w:rsidRPr="002C197C" w:rsidRDefault="001371B5" w:rsidP="001371B5">
      <w:pPr>
        <w:pStyle w:val="Corpotesto"/>
      </w:pPr>
    </w:p>
    <w:p w:rsidR="001371B5" w:rsidRPr="002C197C" w:rsidRDefault="001371B5" w:rsidP="001371B5">
      <w:pPr>
        <w:pStyle w:val="Corpotesto"/>
      </w:pPr>
      <w:r w:rsidRPr="002C197C">
        <w:t>L’Impresa di Stoccaggio nell’eventuale ridefinizione dei profili di utilizzo, dei fattori di adeguamento e del loro intervallo di validità, tiene conto delle esigenze degli Utenti ponendo in atto tutte le azioni che possano garantire la massima flessibilità al Sistema.</w:t>
      </w:r>
    </w:p>
    <w:p w:rsidR="001371B5" w:rsidRPr="002C197C" w:rsidRDefault="001371B5" w:rsidP="001371B5">
      <w:pPr>
        <w:pStyle w:val="Titolo2"/>
      </w:pPr>
      <w:bookmarkStart w:id="238" w:name="_Toc147581233"/>
      <w:bookmarkStart w:id="239" w:name="_Toc382290782"/>
      <w:bookmarkEnd w:id="238"/>
      <w:r w:rsidRPr="002C197C">
        <w:rPr>
          <w:caps w:val="0"/>
        </w:rPr>
        <w:t>INFORMAZIONI PUBBLICATE SUL SITO INTERNET</w:t>
      </w:r>
      <w:bookmarkEnd w:id="239"/>
    </w:p>
    <w:p w:rsidR="001371B5" w:rsidRPr="002C197C" w:rsidRDefault="001371B5" w:rsidP="001371B5">
      <w:pPr>
        <w:pStyle w:val="Corpotesto"/>
        <w:tabs>
          <w:tab w:val="left" w:pos="8820"/>
        </w:tabs>
        <w:ind w:right="585"/>
      </w:pPr>
      <w:r w:rsidRPr="002C197C">
        <w:t>L’Impresa di Stoccaggio pubblica ed aggiorna annualmente sul proprio Sito internet:</w:t>
      </w:r>
    </w:p>
    <w:p w:rsidR="001371B5" w:rsidRPr="002C197C" w:rsidRDefault="001371B5" w:rsidP="001371B5">
      <w:pPr>
        <w:pStyle w:val="Corpotesto"/>
        <w:tabs>
          <w:tab w:val="left" w:pos="8820"/>
        </w:tabs>
        <w:ind w:right="585"/>
      </w:pPr>
    </w:p>
    <w:p w:rsidR="001371B5" w:rsidRPr="002C197C" w:rsidRDefault="001371B5" w:rsidP="001371B5">
      <w:pPr>
        <w:pStyle w:val="Rientrocorpodeltesto2"/>
        <w:numPr>
          <w:ilvl w:val="0"/>
          <w:numId w:val="22"/>
        </w:numPr>
        <w:tabs>
          <w:tab w:val="left" w:pos="8820"/>
        </w:tabs>
        <w:spacing w:after="120"/>
        <w:ind w:left="1066" w:right="585" w:hanging="357"/>
      </w:pPr>
      <w:r w:rsidRPr="002C197C">
        <w:t>La rappresentazione geografica degli impianti di stoccaggio, con la relativa ubicazione</w:t>
      </w:r>
    </w:p>
    <w:p w:rsidR="001371B5" w:rsidRPr="002C197C" w:rsidRDefault="001371B5" w:rsidP="001371B5">
      <w:pPr>
        <w:pStyle w:val="Rientrocorpodeltesto2"/>
        <w:numPr>
          <w:ilvl w:val="0"/>
          <w:numId w:val="22"/>
        </w:numPr>
        <w:tabs>
          <w:tab w:val="left" w:pos="8820"/>
        </w:tabs>
        <w:spacing w:after="120"/>
        <w:ind w:left="1066" w:right="585" w:hanging="357"/>
      </w:pPr>
      <w:r w:rsidRPr="002C197C">
        <w:t xml:space="preserve">La rappresentazione schematica degli impianti di stoccaggio, </w:t>
      </w:r>
    </w:p>
    <w:p w:rsidR="001371B5" w:rsidRPr="002C197C" w:rsidRDefault="001371B5" w:rsidP="001371B5">
      <w:pPr>
        <w:pStyle w:val="Rientrocorpodeltesto2"/>
        <w:numPr>
          <w:ilvl w:val="0"/>
          <w:numId w:val="22"/>
        </w:numPr>
        <w:tabs>
          <w:tab w:val="left" w:pos="8820"/>
        </w:tabs>
        <w:spacing w:after="120"/>
        <w:ind w:left="1066" w:right="585" w:hanging="357"/>
      </w:pPr>
      <w:r w:rsidRPr="002C197C">
        <w:t>L’elenco dei potenziamenti e delle dismissioni programmate.</w:t>
      </w:r>
    </w:p>
    <w:p w:rsidR="001371B5" w:rsidRPr="002C197C" w:rsidRDefault="001371B5" w:rsidP="001371B5">
      <w:pPr>
        <w:pStyle w:val="Rientrocorpodeltesto2"/>
        <w:numPr>
          <w:ilvl w:val="0"/>
          <w:numId w:val="22"/>
        </w:numPr>
        <w:tabs>
          <w:tab w:val="left" w:pos="8820"/>
        </w:tabs>
        <w:spacing w:after="120"/>
        <w:ind w:left="1066" w:right="585" w:hanging="357"/>
      </w:pPr>
      <w:r w:rsidRPr="002C197C">
        <w:t xml:space="preserve">Il Punto di Entrata sulla RNG con l’indicazione dell’impresa di trasporto interconnessa, </w:t>
      </w:r>
    </w:p>
    <w:p w:rsidR="001371B5" w:rsidRPr="002C197C" w:rsidRDefault="001371B5" w:rsidP="001371B5">
      <w:pPr>
        <w:pStyle w:val="Corpotesto"/>
        <w:tabs>
          <w:tab w:val="left" w:pos="8820"/>
        </w:tabs>
        <w:ind w:right="585"/>
        <w:rPr>
          <w:rStyle w:val="CorpodeltestoCarattere"/>
          <w:rFonts w:cs="Arial"/>
        </w:rPr>
      </w:pPr>
    </w:p>
    <w:p w:rsidR="001371B5" w:rsidRPr="002C197C" w:rsidRDefault="001371B5" w:rsidP="001371B5">
      <w:pPr>
        <w:pStyle w:val="Corpotesto"/>
        <w:tabs>
          <w:tab w:val="left" w:pos="8820"/>
        </w:tabs>
        <w:ind w:right="585"/>
        <w:rPr>
          <w:rStyle w:val="CorpodeltestoCarattere"/>
          <w:rFonts w:cs="Arial"/>
        </w:rPr>
      </w:pPr>
      <w:r w:rsidRPr="002C197C">
        <w:rPr>
          <w:rStyle w:val="CorpodeltestoCarattere"/>
          <w:rFonts w:cs="Arial"/>
        </w:rPr>
        <w:t>Inoltre entro il 1° febbraio di ogni anno, l’Impresa di Stoccaggio pubblica sul proprio Sito internet:</w:t>
      </w:r>
    </w:p>
    <w:p w:rsidR="001371B5" w:rsidRPr="002C197C" w:rsidRDefault="001371B5" w:rsidP="001371B5">
      <w:pPr>
        <w:pStyle w:val="Corpotesto"/>
        <w:tabs>
          <w:tab w:val="left" w:pos="8820"/>
        </w:tabs>
        <w:ind w:right="585"/>
        <w:rPr>
          <w:rStyle w:val="CorpodeltestoCarattere"/>
          <w:rFonts w:cs="Arial"/>
        </w:rPr>
      </w:pPr>
    </w:p>
    <w:p w:rsidR="001371B5" w:rsidRPr="002C197C" w:rsidRDefault="001371B5" w:rsidP="001371B5">
      <w:pPr>
        <w:pStyle w:val="Rientrocorpodeltesto2"/>
        <w:numPr>
          <w:ilvl w:val="0"/>
          <w:numId w:val="22"/>
        </w:numPr>
        <w:tabs>
          <w:tab w:val="left" w:pos="8820"/>
        </w:tabs>
        <w:spacing w:after="120"/>
        <w:ind w:left="1066" w:right="585" w:hanging="357"/>
      </w:pPr>
      <w:r w:rsidRPr="002C197C">
        <w:t>Le Capacità di stoccaggio disponibili per i servizi obbligatori; definite al paragrafo 2.4.4 del presente capitolo</w:t>
      </w:r>
      <w:r>
        <w:t>;</w:t>
      </w:r>
    </w:p>
    <w:p w:rsidR="001371B5" w:rsidRPr="002C197C" w:rsidRDefault="001371B5" w:rsidP="001371B5">
      <w:pPr>
        <w:pStyle w:val="Rientrocorpodeltesto2"/>
        <w:numPr>
          <w:ilvl w:val="0"/>
          <w:numId w:val="22"/>
        </w:numPr>
        <w:tabs>
          <w:tab w:val="left" w:pos="8820"/>
        </w:tabs>
        <w:spacing w:after="120"/>
        <w:ind w:left="1066" w:right="585" w:hanging="357"/>
      </w:pPr>
      <w:r w:rsidRPr="002C197C">
        <w:t>I piani di esercizio e di manutenzione relativi agli impianti di stoccaggio dei quali è titolare;</w:t>
      </w:r>
    </w:p>
    <w:p w:rsidR="001371B5" w:rsidRPr="002C197C" w:rsidRDefault="001371B5" w:rsidP="001371B5">
      <w:pPr>
        <w:pStyle w:val="Rientrocorpodeltesto2"/>
        <w:numPr>
          <w:ilvl w:val="0"/>
          <w:numId w:val="22"/>
        </w:numPr>
        <w:tabs>
          <w:tab w:val="left" w:pos="8820"/>
        </w:tabs>
        <w:spacing w:after="120"/>
        <w:ind w:left="1066" w:right="585" w:hanging="357"/>
      </w:pPr>
      <w:r w:rsidRPr="002C197C">
        <w:t>I vincoli tecnico-gestionali derivanti dagli Interventi Rilevanti</w:t>
      </w:r>
      <w:r>
        <w:t>;</w:t>
      </w:r>
    </w:p>
    <w:p w:rsidR="001371B5" w:rsidRPr="00A22E72" w:rsidRDefault="001371B5" w:rsidP="001371B5">
      <w:pPr>
        <w:pStyle w:val="Rientrocorpodeltesto2"/>
        <w:numPr>
          <w:ilvl w:val="0"/>
          <w:numId w:val="22"/>
        </w:numPr>
        <w:tabs>
          <w:tab w:val="left" w:pos="8820"/>
        </w:tabs>
        <w:spacing w:after="120"/>
        <w:ind w:left="1066" w:right="585" w:hanging="357"/>
      </w:pPr>
      <w:r w:rsidRPr="002C197C">
        <w:t>I profili di utilizzo, i fattori di adeguamento e i relativi intervalli di applicabilità.</w:t>
      </w:r>
    </w:p>
    <w:bookmarkEnd w:id="27"/>
    <w:bookmarkEnd w:id="28"/>
    <w:bookmarkEnd w:id="29"/>
    <w:bookmarkEnd w:id="30"/>
    <w:p w:rsidR="001371B5" w:rsidRPr="002C197C" w:rsidRDefault="001371B5" w:rsidP="001371B5">
      <w:pPr>
        <w:rPr>
          <w:rFonts w:ascii="Arial" w:hAnsi="Arial" w:cs="Arial"/>
          <w:sz w:val="24"/>
          <w:szCs w:val="24"/>
        </w:rPr>
      </w:pPr>
    </w:p>
    <w:p w:rsidR="0061782B" w:rsidRDefault="0061782B"/>
    <w:sectPr w:rsidR="0061782B" w:rsidSect="003F6C8F">
      <w:headerReference w:type="default" r:id="rId8"/>
      <w:footerReference w:type="even" r:id="rId9"/>
      <w:footerReference w:type="default" r:id="rId10"/>
      <w:headerReference w:type="first" r:id="rId11"/>
      <w:pgSz w:w="12240" w:h="15840"/>
      <w:pgMar w:top="1985" w:right="1701" w:bottom="1418" w:left="1134" w:header="1134" w:footer="1418" w:gutter="0"/>
      <w:pgNumType w:start="2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24B9" w:rsidRDefault="008A24B9">
      <w:r>
        <w:separator/>
      </w:r>
    </w:p>
  </w:endnote>
  <w:endnote w:type="continuationSeparator" w:id="0">
    <w:p w:rsidR="008A24B9" w:rsidRDefault="008A2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MT">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736" w:rsidRDefault="00FE1736">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FE1736" w:rsidRDefault="00FE1736">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736" w:rsidRDefault="00FE1736">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F93CF8">
      <w:rPr>
        <w:rStyle w:val="Numeropagina"/>
        <w:noProof/>
      </w:rPr>
      <w:t>54</w:t>
    </w:r>
    <w:r>
      <w:rPr>
        <w:rStyle w:val="Numeropagina"/>
      </w:rPr>
      <w:fldChar w:fldCharType="end"/>
    </w:r>
  </w:p>
  <w:p w:rsidR="00FE1736" w:rsidRDefault="00FE1736">
    <w:pPr>
      <w:pStyle w:val="Pidipagina"/>
      <w:ind w:right="360"/>
    </w:pPr>
    <w:r>
      <w:rPr>
        <w:noProof/>
      </w:rPr>
      <mc:AlternateContent>
        <mc:Choice Requires="wpg">
          <w:drawing>
            <wp:anchor distT="0" distB="0" distL="114300" distR="114300" simplePos="0" relativeHeight="251661312" behindDoc="0" locked="0" layoutInCell="1" allowOverlap="1" wp14:anchorId="5BA50887" wp14:editId="65451768">
              <wp:simplePos x="0" y="0"/>
              <wp:positionH relativeFrom="column">
                <wp:posOffset>17145</wp:posOffset>
              </wp:positionH>
              <wp:positionV relativeFrom="paragraph">
                <wp:posOffset>-12700</wp:posOffset>
              </wp:positionV>
              <wp:extent cx="1657350" cy="568960"/>
              <wp:effectExtent l="0" t="0" r="1905" b="0"/>
              <wp:wrapNone/>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7350" cy="568960"/>
                        <a:chOff x="1656" y="1115"/>
                        <a:chExt cx="2610" cy="896"/>
                      </a:xfrm>
                    </wpg:grpSpPr>
                    <pic:pic xmlns:pic="http://schemas.openxmlformats.org/drawingml/2006/picture">
                      <pic:nvPicPr>
                        <pic:cNvPr id="3" name="Picture 4" descr="\\edimi-shp-01\c$\TMS\Logo\Marchio Edison piccolo.gif"/>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1707" y="1115"/>
                          <a:ext cx="1211" cy="5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5"/>
                      <wps:cNvSpPr txBox="1">
                        <a:spLocks noChangeArrowheads="1"/>
                      </wps:cNvSpPr>
                      <wps:spPr bwMode="auto">
                        <a:xfrm>
                          <a:off x="1656" y="1576"/>
                          <a:ext cx="2610" cy="435"/>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FE1736" w:rsidRPr="00327D0B" w:rsidRDefault="00FE1736" w:rsidP="003F6C8F">
                            <w:pPr>
                              <w:pStyle w:val="Intestazione2"/>
                              <w:rPr>
                                <w:i w:val="0"/>
                                <w:iCs/>
                                <w:color w:val="339966"/>
                                <w:sz w:val="16"/>
                                <w:szCs w:val="16"/>
                              </w:rPr>
                            </w:pPr>
                            <w:r w:rsidRPr="00327D0B">
                              <w:rPr>
                                <w:i w:val="0"/>
                                <w:iCs/>
                                <w:color w:val="339966"/>
                                <w:sz w:val="16"/>
                                <w:szCs w:val="16"/>
                              </w:rPr>
                              <w:t>Edison Stoccaggio S.p.A.</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027" style="position:absolute;margin-left:1.35pt;margin-top:-1pt;width:130.5pt;height:44.8pt;z-index:251661312" coordorigin="1656,1115" coordsize="2610,8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style="position:absolute;left:1707;top:1115;width:1211;height:5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p/pM/DAAAA2gAAAA8AAABkcnMvZG93bnJldi54bWxEj0FrwkAUhO8F/8PyhN7qxgoiqauoRfBW&#10;aqPp8XX3NQlm34bsalJ/vVsQPA4z8w0zX/a2FhdqfeVYwXiUgCDWzlRcKMi+ti8zED4gG6wdk4I/&#10;8rBcDJ7mmBrX8Sdd9qEQEcI+RQVlCE0qpdclWfQj1xBH79e1FkOUbSFNi12E21q+JslUWqw4LpTY&#10;0KYkfdqfrYJV/p3pLL/Wh5/1R368dtq+V16p52G/egMRqA+P8L29Mwom8H8l3gC5u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n+kz8MAAADaAAAADwAAAAAAAAAAAAAAAACf&#10;AgAAZHJzL2Rvd25yZXYueG1sUEsFBgAAAAAEAAQA9wAAAI8DAAAAAA==&#10;">
                <v:imagedata r:id="rId3" r:href="rId4"/>
              </v:shape>
              <v:shapetype id="_x0000_t202" coordsize="21600,21600" o:spt="202" path="m,l,21600r21600,l21600,xe">
                <v:stroke joinstyle="miter"/>
                <v:path gradientshapeok="t" o:connecttype="rect"/>
              </v:shapetype>
              <v:shape id="Text Box 5" o:spid="_x0000_s1029" type="#_x0000_t202" style="position:absolute;left:1656;top:1576;width:2610;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Ma1cQA&#10;AADaAAAADwAAAGRycy9kb3ducmV2LnhtbESPQWvCQBSE74L/YXmCF6mbliI2dRUrbfVaDYi3Z/aZ&#10;hGbfxt01pv76bkHocZiZb5jZojO1aMn5yrKCx3ECgji3uuJCQbb7eJiC8AFZY22ZFPyQh8W835th&#10;qu2Vv6jdhkJECPsUFZQhNKmUPi/JoB/bhjh6J+sMhihdIbXDa4SbWj4lyUQarDgulNjQqqT8e3sx&#10;Cj75fHzn9Si83ZbZ4fiyP7UjJ5UaDrrlK4hAXfgP39sbreAZ/q7EGyD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6zGtXEAAAA2gAAAA8AAAAAAAAAAAAAAAAAmAIAAGRycy9k&#10;b3ducmV2LnhtbFBLBQYAAAAABAAEAPUAAACJAwAAAAA=&#10;" filled="f" fillcolor="black" stroked="f">
                <v:textbox>
                  <w:txbxContent>
                    <w:p w:rsidR="00C347E3" w:rsidRPr="00327D0B" w:rsidRDefault="00C347E3" w:rsidP="003F6C8F">
                      <w:pPr>
                        <w:pStyle w:val="Intestazione2"/>
                        <w:rPr>
                          <w:i w:val="0"/>
                          <w:iCs/>
                          <w:color w:val="339966"/>
                          <w:sz w:val="16"/>
                          <w:szCs w:val="16"/>
                        </w:rPr>
                      </w:pPr>
                      <w:r w:rsidRPr="00327D0B">
                        <w:rPr>
                          <w:i w:val="0"/>
                          <w:iCs/>
                          <w:color w:val="339966"/>
                          <w:sz w:val="16"/>
                          <w:szCs w:val="16"/>
                        </w:rPr>
                        <w:t>Edison Stoccaggio S.p.A.</w:t>
                      </w:r>
                    </w:p>
                  </w:txbxContent>
                </v:textbox>
              </v:shap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24B9" w:rsidRDefault="008A24B9">
      <w:r>
        <w:separator/>
      </w:r>
    </w:p>
  </w:footnote>
  <w:footnote w:type="continuationSeparator" w:id="0">
    <w:p w:rsidR="008A24B9" w:rsidRDefault="008A24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736" w:rsidRDefault="00FE1736">
    <w:pPr>
      <w:pStyle w:val="Intestazione"/>
    </w:pPr>
    <w:r>
      <w:rPr>
        <w:noProof/>
      </w:rPr>
      <mc:AlternateContent>
        <mc:Choice Requires="wps">
          <w:drawing>
            <wp:anchor distT="0" distB="0" distL="114300" distR="114300" simplePos="0" relativeHeight="251659264" behindDoc="0" locked="0" layoutInCell="1" allowOverlap="1" wp14:anchorId="0E554EA7" wp14:editId="79B70BB8">
              <wp:simplePos x="0" y="0"/>
              <wp:positionH relativeFrom="column">
                <wp:posOffset>-66675</wp:posOffset>
              </wp:positionH>
              <wp:positionV relativeFrom="paragraph">
                <wp:posOffset>99695</wp:posOffset>
              </wp:positionV>
              <wp:extent cx="2609850" cy="276225"/>
              <wp:effectExtent l="0" t="4445" r="0" b="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9850" cy="276225"/>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FE1736" w:rsidRDefault="00FE1736">
                          <w:pPr>
                            <w:pStyle w:val="Intestazione2"/>
                          </w:pPr>
                          <w:r>
                            <w:t>Codice di Stoccaggio V14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25pt;margin-top:7.85pt;width:205.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" filled="f" fillcolor="black" stroked="f">
              <v:textbox>
                <w:txbxContent>
                  <w:p w:rsidR="00C347E3" w:rsidRDefault="00C347E3">
                    <w:pPr>
                      <w:pStyle w:val="Intestazione2"/>
                    </w:pPr>
                    <w:r>
                      <w:t>Codice di Stoccaggio V14</w:t>
                    </w:r>
                  </w:p>
                </w:txbxContent>
              </v:textbox>
            </v:shape>
          </w:pict>
        </mc:Fallback>
      </mc:AlternateContent>
    </w:r>
    <w:r>
      <w:t>Sezione Descrizione</w:t>
    </w:r>
  </w:p>
  <w:p w:rsidR="00FE1736" w:rsidRDefault="00FE1736">
    <w:pPr>
      <w:pStyle w:val="Intestazione"/>
    </w:pPr>
    <w:r>
      <w:t xml:space="preserve">Capitolo 2 - Descrizione degli impianti di stoccaggio </w:t>
    </w:r>
  </w:p>
  <w:p w:rsidR="00FE1736" w:rsidRDefault="00FE1736">
    <w:pPr>
      <w:pStyle w:val="Intestazione"/>
    </w:pPr>
    <w:r>
      <w:t>e della relativa gestione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736" w:rsidRDefault="00FE1736">
    <w:pPr>
      <w:pStyle w:val="Intestazione"/>
    </w:pPr>
    <w:r>
      <w:rPr>
        <w:noProof/>
      </w:rPr>
      <mc:AlternateContent>
        <mc:Choice Requires="wps">
          <w:drawing>
            <wp:anchor distT="0" distB="0" distL="114300" distR="114300" simplePos="0" relativeHeight="251660288" behindDoc="0" locked="0" layoutInCell="1" allowOverlap="1" wp14:anchorId="28F48F1D" wp14:editId="492310FE">
              <wp:simplePos x="0" y="0"/>
              <wp:positionH relativeFrom="column">
                <wp:posOffset>-66675</wp:posOffset>
              </wp:positionH>
              <wp:positionV relativeFrom="paragraph">
                <wp:posOffset>99695</wp:posOffset>
              </wp:positionV>
              <wp:extent cx="2609850" cy="276225"/>
              <wp:effectExtent l="0" t="444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9850" cy="276225"/>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FE1736" w:rsidRDefault="00FE1736">
                          <w:pPr>
                            <w:pStyle w:val="Intestazione2"/>
                          </w:pPr>
                          <w:r>
                            <w:t xml:space="preserve">Proposta di Codice di Stoccaggio V1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30" type="#_x0000_t202" style="position:absolute;left:0;text-align:left;margin-left:-5.25pt;margin-top:7.85pt;width:205.5pt;height:2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" filled="f" fillcolor="black" stroked="f">
              <v:textbox>
                <w:txbxContent>
                  <w:p w:rsidR="00C347E3" w:rsidRDefault="00C347E3">
                    <w:pPr>
                      <w:pStyle w:val="Intestazione2"/>
                    </w:pPr>
                    <w:r>
                      <w:t xml:space="preserve">Proposta di Codice di Stoccaggio V1 </w:t>
                    </w:r>
                  </w:p>
                </w:txbxContent>
              </v:textbox>
            </v:shape>
          </w:pict>
        </mc:Fallback>
      </mc:AlternateContent>
    </w:r>
    <w:r>
      <w:t>Sezione Descrizione</w:t>
    </w:r>
  </w:p>
  <w:p w:rsidR="00FE1736" w:rsidRDefault="00FE1736">
    <w:pPr>
      <w:pStyle w:val="Intestazione"/>
    </w:pPr>
    <w:r>
      <w:t xml:space="preserve">Capitolo 2 – Descrizione degli impianti di stoccaggio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42ADD"/>
    <w:multiLevelType w:val="hybridMultilevel"/>
    <w:tmpl w:val="2C16CBE0"/>
    <w:lvl w:ilvl="0" w:tplc="04100001">
      <w:start w:val="1"/>
      <w:numFmt w:val="bullet"/>
      <w:lvlText w:val=""/>
      <w:lvlJc w:val="left"/>
      <w:pPr>
        <w:tabs>
          <w:tab w:val="num" w:pos="1174"/>
        </w:tabs>
        <w:ind w:left="1174" w:hanging="360"/>
      </w:pPr>
      <w:rPr>
        <w:rFonts w:ascii="Symbol" w:hAnsi="Symbol" w:hint="default"/>
      </w:rPr>
    </w:lvl>
    <w:lvl w:ilvl="1" w:tplc="04100003" w:tentative="1">
      <w:start w:val="1"/>
      <w:numFmt w:val="bullet"/>
      <w:lvlText w:val="o"/>
      <w:lvlJc w:val="left"/>
      <w:pPr>
        <w:tabs>
          <w:tab w:val="num" w:pos="1894"/>
        </w:tabs>
        <w:ind w:left="1894" w:hanging="360"/>
      </w:pPr>
      <w:rPr>
        <w:rFonts w:ascii="Courier New" w:hAnsi="Courier New" w:cs="Courier New" w:hint="default"/>
      </w:rPr>
    </w:lvl>
    <w:lvl w:ilvl="2" w:tplc="04100005" w:tentative="1">
      <w:start w:val="1"/>
      <w:numFmt w:val="bullet"/>
      <w:lvlText w:val=""/>
      <w:lvlJc w:val="left"/>
      <w:pPr>
        <w:tabs>
          <w:tab w:val="num" w:pos="2614"/>
        </w:tabs>
        <w:ind w:left="2614" w:hanging="360"/>
      </w:pPr>
      <w:rPr>
        <w:rFonts w:ascii="Wingdings" w:hAnsi="Wingdings" w:hint="default"/>
      </w:rPr>
    </w:lvl>
    <w:lvl w:ilvl="3" w:tplc="04100001" w:tentative="1">
      <w:start w:val="1"/>
      <w:numFmt w:val="bullet"/>
      <w:lvlText w:val=""/>
      <w:lvlJc w:val="left"/>
      <w:pPr>
        <w:tabs>
          <w:tab w:val="num" w:pos="3334"/>
        </w:tabs>
        <w:ind w:left="3334" w:hanging="360"/>
      </w:pPr>
      <w:rPr>
        <w:rFonts w:ascii="Symbol" w:hAnsi="Symbol" w:hint="default"/>
      </w:rPr>
    </w:lvl>
    <w:lvl w:ilvl="4" w:tplc="04100003" w:tentative="1">
      <w:start w:val="1"/>
      <w:numFmt w:val="bullet"/>
      <w:lvlText w:val="o"/>
      <w:lvlJc w:val="left"/>
      <w:pPr>
        <w:tabs>
          <w:tab w:val="num" w:pos="4054"/>
        </w:tabs>
        <w:ind w:left="4054" w:hanging="360"/>
      </w:pPr>
      <w:rPr>
        <w:rFonts w:ascii="Courier New" w:hAnsi="Courier New" w:cs="Courier New" w:hint="default"/>
      </w:rPr>
    </w:lvl>
    <w:lvl w:ilvl="5" w:tplc="04100005" w:tentative="1">
      <w:start w:val="1"/>
      <w:numFmt w:val="bullet"/>
      <w:lvlText w:val=""/>
      <w:lvlJc w:val="left"/>
      <w:pPr>
        <w:tabs>
          <w:tab w:val="num" w:pos="4774"/>
        </w:tabs>
        <w:ind w:left="4774" w:hanging="360"/>
      </w:pPr>
      <w:rPr>
        <w:rFonts w:ascii="Wingdings" w:hAnsi="Wingdings" w:hint="default"/>
      </w:rPr>
    </w:lvl>
    <w:lvl w:ilvl="6" w:tplc="04100001" w:tentative="1">
      <w:start w:val="1"/>
      <w:numFmt w:val="bullet"/>
      <w:lvlText w:val=""/>
      <w:lvlJc w:val="left"/>
      <w:pPr>
        <w:tabs>
          <w:tab w:val="num" w:pos="5494"/>
        </w:tabs>
        <w:ind w:left="5494" w:hanging="360"/>
      </w:pPr>
      <w:rPr>
        <w:rFonts w:ascii="Symbol" w:hAnsi="Symbol" w:hint="default"/>
      </w:rPr>
    </w:lvl>
    <w:lvl w:ilvl="7" w:tplc="04100003" w:tentative="1">
      <w:start w:val="1"/>
      <w:numFmt w:val="bullet"/>
      <w:lvlText w:val="o"/>
      <w:lvlJc w:val="left"/>
      <w:pPr>
        <w:tabs>
          <w:tab w:val="num" w:pos="6214"/>
        </w:tabs>
        <w:ind w:left="6214" w:hanging="360"/>
      </w:pPr>
      <w:rPr>
        <w:rFonts w:ascii="Courier New" w:hAnsi="Courier New" w:cs="Courier New" w:hint="default"/>
      </w:rPr>
    </w:lvl>
    <w:lvl w:ilvl="8" w:tplc="04100005" w:tentative="1">
      <w:start w:val="1"/>
      <w:numFmt w:val="bullet"/>
      <w:lvlText w:val=""/>
      <w:lvlJc w:val="left"/>
      <w:pPr>
        <w:tabs>
          <w:tab w:val="num" w:pos="6934"/>
        </w:tabs>
        <w:ind w:left="6934" w:hanging="360"/>
      </w:pPr>
      <w:rPr>
        <w:rFonts w:ascii="Wingdings" w:hAnsi="Wingdings" w:hint="default"/>
      </w:rPr>
    </w:lvl>
  </w:abstractNum>
  <w:abstractNum w:abstractNumId="1">
    <w:nsid w:val="05815DC4"/>
    <w:multiLevelType w:val="hybridMultilevel"/>
    <w:tmpl w:val="D8DC00D8"/>
    <w:lvl w:ilvl="0" w:tplc="0410000F">
      <w:start w:val="1"/>
      <w:numFmt w:val="decimal"/>
      <w:lvlText w:val="%1."/>
      <w:lvlJc w:val="left"/>
      <w:pPr>
        <w:tabs>
          <w:tab w:val="num" w:pos="1068"/>
        </w:tabs>
        <w:ind w:left="1068" w:hanging="360"/>
      </w:p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2">
    <w:nsid w:val="06435933"/>
    <w:multiLevelType w:val="hybridMultilevel"/>
    <w:tmpl w:val="8A348C72"/>
    <w:lvl w:ilvl="0" w:tplc="628269C6">
      <w:start w:val="1"/>
      <w:numFmt w:val="bullet"/>
      <w:lvlText w:val=""/>
      <w:lvlJc w:val="left"/>
      <w:pPr>
        <w:tabs>
          <w:tab w:val="num" w:pos="1068"/>
        </w:tabs>
        <w:ind w:left="1068" w:hanging="360"/>
      </w:pPr>
      <w:rPr>
        <w:rFonts w:ascii="Symbol" w:hAnsi="Symbol" w:hint="default"/>
        <w:sz w:val="16"/>
        <w:szCs w:val="16"/>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064E06E9"/>
    <w:multiLevelType w:val="hybridMultilevel"/>
    <w:tmpl w:val="A170DE74"/>
    <w:lvl w:ilvl="0" w:tplc="C27A68B4">
      <w:start w:val="1"/>
      <w:numFmt w:val="bullet"/>
      <w:lvlText w:val=""/>
      <w:lvlJc w:val="left"/>
      <w:pPr>
        <w:tabs>
          <w:tab w:val="num" w:pos="1069"/>
        </w:tabs>
        <w:ind w:left="1069" w:hanging="360"/>
      </w:pPr>
      <w:rPr>
        <w:rFonts w:ascii="Symbol" w:hAnsi="Symbol" w:hint="default"/>
        <w:sz w:val="20"/>
        <w:szCs w:val="20"/>
      </w:rPr>
    </w:lvl>
    <w:lvl w:ilvl="1" w:tplc="04100003" w:tentative="1">
      <w:start w:val="1"/>
      <w:numFmt w:val="bullet"/>
      <w:lvlText w:val="o"/>
      <w:lvlJc w:val="left"/>
      <w:pPr>
        <w:tabs>
          <w:tab w:val="num" w:pos="1441"/>
        </w:tabs>
        <w:ind w:left="1441" w:hanging="360"/>
      </w:pPr>
      <w:rPr>
        <w:rFonts w:ascii="Courier New" w:hAnsi="Courier New" w:cs="Courier New" w:hint="default"/>
      </w:rPr>
    </w:lvl>
    <w:lvl w:ilvl="2" w:tplc="04100005" w:tentative="1">
      <w:start w:val="1"/>
      <w:numFmt w:val="bullet"/>
      <w:lvlText w:val=""/>
      <w:lvlJc w:val="left"/>
      <w:pPr>
        <w:tabs>
          <w:tab w:val="num" w:pos="2161"/>
        </w:tabs>
        <w:ind w:left="2161" w:hanging="360"/>
      </w:pPr>
      <w:rPr>
        <w:rFonts w:ascii="Wingdings" w:hAnsi="Wingdings" w:hint="default"/>
      </w:rPr>
    </w:lvl>
    <w:lvl w:ilvl="3" w:tplc="04100001" w:tentative="1">
      <w:start w:val="1"/>
      <w:numFmt w:val="bullet"/>
      <w:lvlText w:val=""/>
      <w:lvlJc w:val="left"/>
      <w:pPr>
        <w:tabs>
          <w:tab w:val="num" w:pos="2881"/>
        </w:tabs>
        <w:ind w:left="2881" w:hanging="360"/>
      </w:pPr>
      <w:rPr>
        <w:rFonts w:ascii="Symbol" w:hAnsi="Symbol" w:hint="default"/>
      </w:rPr>
    </w:lvl>
    <w:lvl w:ilvl="4" w:tplc="04100003" w:tentative="1">
      <w:start w:val="1"/>
      <w:numFmt w:val="bullet"/>
      <w:lvlText w:val="o"/>
      <w:lvlJc w:val="left"/>
      <w:pPr>
        <w:tabs>
          <w:tab w:val="num" w:pos="3601"/>
        </w:tabs>
        <w:ind w:left="3601" w:hanging="360"/>
      </w:pPr>
      <w:rPr>
        <w:rFonts w:ascii="Courier New" w:hAnsi="Courier New" w:cs="Courier New" w:hint="default"/>
      </w:rPr>
    </w:lvl>
    <w:lvl w:ilvl="5" w:tplc="04100005" w:tentative="1">
      <w:start w:val="1"/>
      <w:numFmt w:val="bullet"/>
      <w:lvlText w:val=""/>
      <w:lvlJc w:val="left"/>
      <w:pPr>
        <w:tabs>
          <w:tab w:val="num" w:pos="4321"/>
        </w:tabs>
        <w:ind w:left="4321" w:hanging="360"/>
      </w:pPr>
      <w:rPr>
        <w:rFonts w:ascii="Wingdings" w:hAnsi="Wingdings" w:hint="default"/>
      </w:rPr>
    </w:lvl>
    <w:lvl w:ilvl="6" w:tplc="04100001" w:tentative="1">
      <w:start w:val="1"/>
      <w:numFmt w:val="bullet"/>
      <w:lvlText w:val=""/>
      <w:lvlJc w:val="left"/>
      <w:pPr>
        <w:tabs>
          <w:tab w:val="num" w:pos="5041"/>
        </w:tabs>
        <w:ind w:left="5041" w:hanging="360"/>
      </w:pPr>
      <w:rPr>
        <w:rFonts w:ascii="Symbol" w:hAnsi="Symbol" w:hint="default"/>
      </w:rPr>
    </w:lvl>
    <w:lvl w:ilvl="7" w:tplc="04100003" w:tentative="1">
      <w:start w:val="1"/>
      <w:numFmt w:val="bullet"/>
      <w:lvlText w:val="o"/>
      <w:lvlJc w:val="left"/>
      <w:pPr>
        <w:tabs>
          <w:tab w:val="num" w:pos="5761"/>
        </w:tabs>
        <w:ind w:left="5761" w:hanging="360"/>
      </w:pPr>
      <w:rPr>
        <w:rFonts w:ascii="Courier New" w:hAnsi="Courier New" w:cs="Courier New" w:hint="default"/>
      </w:rPr>
    </w:lvl>
    <w:lvl w:ilvl="8" w:tplc="04100005" w:tentative="1">
      <w:start w:val="1"/>
      <w:numFmt w:val="bullet"/>
      <w:lvlText w:val=""/>
      <w:lvlJc w:val="left"/>
      <w:pPr>
        <w:tabs>
          <w:tab w:val="num" w:pos="6481"/>
        </w:tabs>
        <w:ind w:left="6481" w:hanging="360"/>
      </w:pPr>
      <w:rPr>
        <w:rFonts w:ascii="Wingdings" w:hAnsi="Wingdings" w:hint="default"/>
      </w:rPr>
    </w:lvl>
  </w:abstractNum>
  <w:abstractNum w:abstractNumId="4">
    <w:nsid w:val="0A5D366B"/>
    <w:multiLevelType w:val="hybridMultilevel"/>
    <w:tmpl w:val="498E2294"/>
    <w:lvl w:ilvl="0" w:tplc="04100001">
      <w:start w:val="1"/>
      <w:numFmt w:val="bullet"/>
      <w:lvlText w:val=""/>
      <w:lvlJc w:val="left"/>
      <w:pPr>
        <w:ind w:left="1174" w:hanging="360"/>
      </w:pPr>
      <w:rPr>
        <w:rFonts w:ascii="Symbol" w:hAnsi="Symbol" w:hint="default"/>
      </w:rPr>
    </w:lvl>
    <w:lvl w:ilvl="1" w:tplc="04100003" w:tentative="1">
      <w:start w:val="1"/>
      <w:numFmt w:val="bullet"/>
      <w:lvlText w:val="o"/>
      <w:lvlJc w:val="left"/>
      <w:pPr>
        <w:ind w:left="1894" w:hanging="360"/>
      </w:pPr>
      <w:rPr>
        <w:rFonts w:ascii="Courier New" w:hAnsi="Courier New" w:cs="Courier New" w:hint="default"/>
      </w:rPr>
    </w:lvl>
    <w:lvl w:ilvl="2" w:tplc="04100005" w:tentative="1">
      <w:start w:val="1"/>
      <w:numFmt w:val="bullet"/>
      <w:lvlText w:val=""/>
      <w:lvlJc w:val="left"/>
      <w:pPr>
        <w:ind w:left="2614" w:hanging="360"/>
      </w:pPr>
      <w:rPr>
        <w:rFonts w:ascii="Wingdings" w:hAnsi="Wingdings" w:hint="default"/>
      </w:rPr>
    </w:lvl>
    <w:lvl w:ilvl="3" w:tplc="04100001" w:tentative="1">
      <w:start w:val="1"/>
      <w:numFmt w:val="bullet"/>
      <w:lvlText w:val=""/>
      <w:lvlJc w:val="left"/>
      <w:pPr>
        <w:ind w:left="3334" w:hanging="360"/>
      </w:pPr>
      <w:rPr>
        <w:rFonts w:ascii="Symbol" w:hAnsi="Symbol" w:hint="default"/>
      </w:rPr>
    </w:lvl>
    <w:lvl w:ilvl="4" w:tplc="04100003" w:tentative="1">
      <w:start w:val="1"/>
      <w:numFmt w:val="bullet"/>
      <w:lvlText w:val="o"/>
      <w:lvlJc w:val="left"/>
      <w:pPr>
        <w:ind w:left="4054" w:hanging="360"/>
      </w:pPr>
      <w:rPr>
        <w:rFonts w:ascii="Courier New" w:hAnsi="Courier New" w:cs="Courier New" w:hint="default"/>
      </w:rPr>
    </w:lvl>
    <w:lvl w:ilvl="5" w:tplc="04100005" w:tentative="1">
      <w:start w:val="1"/>
      <w:numFmt w:val="bullet"/>
      <w:lvlText w:val=""/>
      <w:lvlJc w:val="left"/>
      <w:pPr>
        <w:ind w:left="4774" w:hanging="360"/>
      </w:pPr>
      <w:rPr>
        <w:rFonts w:ascii="Wingdings" w:hAnsi="Wingdings" w:hint="default"/>
      </w:rPr>
    </w:lvl>
    <w:lvl w:ilvl="6" w:tplc="04100001" w:tentative="1">
      <w:start w:val="1"/>
      <w:numFmt w:val="bullet"/>
      <w:lvlText w:val=""/>
      <w:lvlJc w:val="left"/>
      <w:pPr>
        <w:ind w:left="5494" w:hanging="360"/>
      </w:pPr>
      <w:rPr>
        <w:rFonts w:ascii="Symbol" w:hAnsi="Symbol" w:hint="default"/>
      </w:rPr>
    </w:lvl>
    <w:lvl w:ilvl="7" w:tplc="04100003" w:tentative="1">
      <w:start w:val="1"/>
      <w:numFmt w:val="bullet"/>
      <w:lvlText w:val="o"/>
      <w:lvlJc w:val="left"/>
      <w:pPr>
        <w:ind w:left="6214" w:hanging="360"/>
      </w:pPr>
      <w:rPr>
        <w:rFonts w:ascii="Courier New" w:hAnsi="Courier New" w:cs="Courier New" w:hint="default"/>
      </w:rPr>
    </w:lvl>
    <w:lvl w:ilvl="8" w:tplc="04100005" w:tentative="1">
      <w:start w:val="1"/>
      <w:numFmt w:val="bullet"/>
      <w:lvlText w:val=""/>
      <w:lvlJc w:val="left"/>
      <w:pPr>
        <w:ind w:left="6934" w:hanging="360"/>
      </w:pPr>
      <w:rPr>
        <w:rFonts w:ascii="Wingdings" w:hAnsi="Wingdings" w:hint="default"/>
      </w:rPr>
    </w:lvl>
  </w:abstractNum>
  <w:abstractNum w:abstractNumId="5">
    <w:nsid w:val="0FCC451F"/>
    <w:multiLevelType w:val="hybridMultilevel"/>
    <w:tmpl w:val="05E21FAE"/>
    <w:lvl w:ilvl="0" w:tplc="CBBA3352">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6">
    <w:nsid w:val="102F1D1A"/>
    <w:multiLevelType w:val="multilevel"/>
    <w:tmpl w:val="6B76F066"/>
    <w:lvl w:ilvl="0">
      <w:start w:val="1"/>
      <w:numFmt w:val="decimal"/>
      <w:pStyle w:val="B1"/>
      <w:lvlText w:val="%1)"/>
      <w:lvlJc w:val="left"/>
      <w:pPr>
        <w:tabs>
          <w:tab w:val="num" w:pos="454"/>
        </w:tabs>
        <w:ind w:left="454" w:hanging="454"/>
      </w:pPr>
    </w:lvl>
    <w:lvl w:ilvl="1">
      <w:start w:val="1"/>
      <w:numFmt w:val="decimal"/>
      <w:pStyle w:val="B2"/>
      <w:lvlText w:val="%1.%2)"/>
      <w:lvlJc w:val="left"/>
      <w:pPr>
        <w:tabs>
          <w:tab w:val="num" w:pos="454"/>
        </w:tabs>
        <w:ind w:left="454" w:hanging="454"/>
      </w:pPr>
      <w:rPr>
        <w:rFonts w:ascii="Garamond" w:hAnsi="Garamond" w:hint="default"/>
        <w:b w:val="0"/>
        <w:i w:val="0"/>
        <w:sz w:val="24"/>
      </w:rPr>
    </w:lvl>
    <w:lvl w:ilvl="2">
      <w:start w:val="1"/>
      <w:numFmt w:val="decimal"/>
      <w:pStyle w:val="B3"/>
      <w:lvlText w:val="%1.%2.%3)"/>
      <w:lvlJc w:val="left"/>
      <w:pPr>
        <w:tabs>
          <w:tab w:val="num" w:pos="680"/>
        </w:tabs>
        <w:ind w:left="680" w:hanging="680"/>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7">
    <w:nsid w:val="135974D0"/>
    <w:multiLevelType w:val="hybridMultilevel"/>
    <w:tmpl w:val="434AE4A6"/>
    <w:lvl w:ilvl="0" w:tplc="FACE6C42">
      <w:start w:val="1"/>
      <w:numFmt w:val="lowerLetter"/>
      <w:lvlText w:val="%1)"/>
      <w:lvlJc w:val="left"/>
      <w:pPr>
        <w:tabs>
          <w:tab w:val="num" w:pos="1494"/>
        </w:tabs>
        <w:ind w:left="1494" w:hanging="425"/>
      </w:pPr>
      <w:rPr>
        <w:rFonts w:hint="default"/>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8">
    <w:nsid w:val="17293358"/>
    <w:multiLevelType w:val="hybridMultilevel"/>
    <w:tmpl w:val="DC54079E"/>
    <w:lvl w:ilvl="0" w:tplc="04100001">
      <w:start w:val="1"/>
      <w:numFmt w:val="bullet"/>
      <w:lvlText w:val=""/>
      <w:lvlJc w:val="left"/>
      <w:pPr>
        <w:ind w:left="1174" w:hanging="360"/>
      </w:pPr>
      <w:rPr>
        <w:rFonts w:ascii="Symbol" w:hAnsi="Symbol" w:hint="default"/>
      </w:rPr>
    </w:lvl>
    <w:lvl w:ilvl="1" w:tplc="04100003" w:tentative="1">
      <w:start w:val="1"/>
      <w:numFmt w:val="bullet"/>
      <w:lvlText w:val="o"/>
      <w:lvlJc w:val="left"/>
      <w:pPr>
        <w:ind w:left="1894" w:hanging="360"/>
      </w:pPr>
      <w:rPr>
        <w:rFonts w:ascii="Courier New" w:hAnsi="Courier New" w:cs="Courier New" w:hint="default"/>
      </w:rPr>
    </w:lvl>
    <w:lvl w:ilvl="2" w:tplc="04100005" w:tentative="1">
      <w:start w:val="1"/>
      <w:numFmt w:val="bullet"/>
      <w:lvlText w:val=""/>
      <w:lvlJc w:val="left"/>
      <w:pPr>
        <w:ind w:left="2614" w:hanging="360"/>
      </w:pPr>
      <w:rPr>
        <w:rFonts w:ascii="Wingdings" w:hAnsi="Wingdings" w:hint="default"/>
      </w:rPr>
    </w:lvl>
    <w:lvl w:ilvl="3" w:tplc="04100001" w:tentative="1">
      <w:start w:val="1"/>
      <w:numFmt w:val="bullet"/>
      <w:lvlText w:val=""/>
      <w:lvlJc w:val="left"/>
      <w:pPr>
        <w:ind w:left="3334" w:hanging="360"/>
      </w:pPr>
      <w:rPr>
        <w:rFonts w:ascii="Symbol" w:hAnsi="Symbol" w:hint="default"/>
      </w:rPr>
    </w:lvl>
    <w:lvl w:ilvl="4" w:tplc="04100003" w:tentative="1">
      <w:start w:val="1"/>
      <w:numFmt w:val="bullet"/>
      <w:lvlText w:val="o"/>
      <w:lvlJc w:val="left"/>
      <w:pPr>
        <w:ind w:left="4054" w:hanging="360"/>
      </w:pPr>
      <w:rPr>
        <w:rFonts w:ascii="Courier New" w:hAnsi="Courier New" w:cs="Courier New" w:hint="default"/>
      </w:rPr>
    </w:lvl>
    <w:lvl w:ilvl="5" w:tplc="04100005" w:tentative="1">
      <w:start w:val="1"/>
      <w:numFmt w:val="bullet"/>
      <w:lvlText w:val=""/>
      <w:lvlJc w:val="left"/>
      <w:pPr>
        <w:ind w:left="4774" w:hanging="360"/>
      </w:pPr>
      <w:rPr>
        <w:rFonts w:ascii="Wingdings" w:hAnsi="Wingdings" w:hint="default"/>
      </w:rPr>
    </w:lvl>
    <w:lvl w:ilvl="6" w:tplc="04100001" w:tentative="1">
      <w:start w:val="1"/>
      <w:numFmt w:val="bullet"/>
      <w:lvlText w:val=""/>
      <w:lvlJc w:val="left"/>
      <w:pPr>
        <w:ind w:left="5494" w:hanging="360"/>
      </w:pPr>
      <w:rPr>
        <w:rFonts w:ascii="Symbol" w:hAnsi="Symbol" w:hint="default"/>
      </w:rPr>
    </w:lvl>
    <w:lvl w:ilvl="7" w:tplc="04100003" w:tentative="1">
      <w:start w:val="1"/>
      <w:numFmt w:val="bullet"/>
      <w:lvlText w:val="o"/>
      <w:lvlJc w:val="left"/>
      <w:pPr>
        <w:ind w:left="6214" w:hanging="360"/>
      </w:pPr>
      <w:rPr>
        <w:rFonts w:ascii="Courier New" w:hAnsi="Courier New" w:cs="Courier New" w:hint="default"/>
      </w:rPr>
    </w:lvl>
    <w:lvl w:ilvl="8" w:tplc="04100005" w:tentative="1">
      <w:start w:val="1"/>
      <w:numFmt w:val="bullet"/>
      <w:lvlText w:val=""/>
      <w:lvlJc w:val="left"/>
      <w:pPr>
        <w:ind w:left="6934" w:hanging="360"/>
      </w:pPr>
      <w:rPr>
        <w:rFonts w:ascii="Wingdings" w:hAnsi="Wingdings" w:hint="default"/>
      </w:rPr>
    </w:lvl>
  </w:abstractNum>
  <w:abstractNum w:abstractNumId="9">
    <w:nsid w:val="1EF54C1C"/>
    <w:multiLevelType w:val="hybridMultilevel"/>
    <w:tmpl w:val="D5A4A76A"/>
    <w:lvl w:ilvl="0" w:tplc="310C1546">
      <w:numFmt w:val="bullet"/>
      <w:lvlText w:val="-"/>
      <w:lvlJc w:val="left"/>
      <w:pPr>
        <w:tabs>
          <w:tab w:val="num" w:pos="1174"/>
        </w:tabs>
        <w:ind w:left="1174" w:hanging="360"/>
      </w:pPr>
      <w:rPr>
        <w:rFonts w:ascii="Times New Roman" w:eastAsia="Times New Roman" w:hAnsi="Times New Roman" w:cs="Times New Roman" w:hint="default"/>
        <w:color w:val="000080"/>
      </w:rPr>
    </w:lvl>
    <w:lvl w:ilvl="1" w:tplc="04100003" w:tentative="1">
      <w:start w:val="1"/>
      <w:numFmt w:val="bullet"/>
      <w:lvlText w:val="o"/>
      <w:lvlJc w:val="left"/>
      <w:pPr>
        <w:tabs>
          <w:tab w:val="num" w:pos="1894"/>
        </w:tabs>
        <w:ind w:left="1894" w:hanging="360"/>
      </w:pPr>
      <w:rPr>
        <w:rFonts w:ascii="Courier New" w:hAnsi="Courier New" w:cs="Courier New" w:hint="default"/>
      </w:rPr>
    </w:lvl>
    <w:lvl w:ilvl="2" w:tplc="04100005" w:tentative="1">
      <w:start w:val="1"/>
      <w:numFmt w:val="bullet"/>
      <w:lvlText w:val=""/>
      <w:lvlJc w:val="left"/>
      <w:pPr>
        <w:tabs>
          <w:tab w:val="num" w:pos="2614"/>
        </w:tabs>
        <w:ind w:left="2614" w:hanging="360"/>
      </w:pPr>
      <w:rPr>
        <w:rFonts w:ascii="Wingdings" w:hAnsi="Wingdings" w:hint="default"/>
      </w:rPr>
    </w:lvl>
    <w:lvl w:ilvl="3" w:tplc="04100001" w:tentative="1">
      <w:start w:val="1"/>
      <w:numFmt w:val="bullet"/>
      <w:lvlText w:val=""/>
      <w:lvlJc w:val="left"/>
      <w:pPr>
        <w:tabs>
          <w:tab w:val="num" w:pos="3334"/>
        </w:tabs>
        <w:ind w:left="3334" w:hanging="360"/>
      </w:pPr>
      <w:rPr>
        <w:rFonts w:ascii="Symbol" w:hAnsi="Symbol" w:hint="default"/>
      </w:rPr>
    </w:lvl>
    <w:lvl w:ilvl="4" w:tplc="04100003" w:tentative="1">
      <w:start w:val="1"/>
      <w:numFmt w:val="bullet"/>
      <w:lvlText w:val="o"/>
      <w:lvlJc w:val="left"/>
      <w:pPr>
        <w:tabs>
          <w:tab w:val="num" w:pos="4054"/>
        </w:tabs>
        <w:ind w:left="4054" w:hanging="360"/>
      </w:pPr>
      <w:rPr>
        <w:rFonts w:ascii="Courier New" w:hAnsi="Courier New" w:cs="Courier New" w:hint="default"/>
      </w:rPr>
    </w:lvl>
    <w:lvl w:ilvl="5" w:tplc="04100005" w:tentative="1">
      <w:start w:val="1"/>
      <w:numFmt w:val="bullet"/>
      <w:lvlText w:val=""/>
      <w:lvlJc w:val="left"/>
      <w:pPr>
        <w:tabs>
          <w:tab w:val="num" w:pos="4774"/>
        </w:tabs>
        <w:ind w:left="4774" w:hanging="360"/>
      </w:pPr>
      <w:rPr>
        <w:rFonts w:ascii="Wingdings" w:hAnsi="Wingdings" w:hint="default"/>
      </w:rPr>
    </w:lvl>
    <w:lvl w:ilvl="6" w:tplc="04100001" w:tentative="1">
      <w:start w:val="1"/>
      <w:numFmt w:val="bullet"/>
      <w:lvlText w:val=""/>
      <w:lvlJc w:val="left"/>
      <w:pPr>
        <w:tabs>
          <w:tab w:val="num" w:pos="5494"/>
        </w:tabs>
        <w:ind w:left="5494" w:hanging="360"/>
      </w:pPr>
      <w:rPr>
        <w:rFonts w:ascii="Symbol" w:hAnsi="Symbol" w:hint="default"/>
      </w:rPr>
    </w:lvl>
    <w:lvl w:ilvl="7" w:tplc="04100003" w:tentative="1">
      <w:start w:val="1"/>
      <w:numFmt w:val="bullet"/>
      <w:lvlText w:val="o"/>
      <w:lvlJc w:val="left"/>
      <w:pPr>
        <w:tabs>
          <w:tab w:val="num" w:pos="6214"/>
        </w:tabs>
        <w:ind w:left="6214" w:hanging="360"/>
      </w:pPr>
      <w:rPr>
        <w:rFonts w:ascii="Courier New" w:hAnsi="Courier New" w:cs="Courier New" w:hint="default"/>
      </w:rPr>
    </w:lvl>
    <w:lvl w:ilvl="8" w:tplc="04100005" w:tentative="1">
      <w:start w:val="1"/>
      <w:numFmt w:val="bullet"/>
      <w:lvlText w:val=""/>
      <w:lvlJc w:val="left"/>
      <w:pPr>
        <w:tabs>
          <w:tab w:val="num" w:pos="6934"/>
        </w:tabs>
        <w:ind w:left="6934" w:hanging="360"/>
      </w:pPr>
      <w:rPr>
        <w:rFonts w:ascii="Wingdings" w:hAnsi="Wingdings" w:hint="default"/>
      </w:rPr>
    </w:lvl>
  </w:abstractNum>
  <w:abstractNum w:abstractNumId="10">
    <w:nsid w:val="27CE4D1F"/>
    <w:multiLevelType w:val="hybridMultilevel"/>
    <w:tmpl w:val="B07ADA76"/>
    <w:lvl w:ilvl="0" w:tplc="5F801EC8">
      <w:start w:val="1"/>
      <w:numFmt w:val="bullet"/>
      <w:lvlText w:val=""/>
      <w:lvlJc w:val="left"/>
      <w:pPr>
        <w:tabs>
          <w:tab w:val="num" w:pos="1068"/>
        </w:tabs>
        <w:ind w:left="1068" w:hanging="360"/>
      </w:pPr>
      <w:rPr>
        <w:rFonts w:ascii="Symbol" w:hAnsi="Symbol" w:hint="default"/>
        <w:sz w:val="16"/>
        <w:szCs w:val="16"/>
      </w:rPr>
    </w:lvl>
    <w:lvl w:ilvl="1" w:tplc="04100003" w:tentative="1">
      <w:start w:val="1"/>
      <w:numFmt w:val="bullet"/>
      <w:lvlText w:val="o"/>
      <w:lvlJc w:val="left"/>
      <w:pPr>
        <w:tabs>
          <w:tab w:val="num" w:pos="880"/>
        </w:tabs>
        <w:ind w:left="880" w:hanging="360"/>
      </w:pPr>
      <w:rPr>
        <w:rFonts w:ascii="Courier New" w:hAnsi="Courier New" w:cs="Courier New" w:hint="default"/>
      </w:rPr>
    </w:lvl>
    <w:lvl w:ilvl="2" w:tplc="04100005" w:tentative="1">
      <w:start w:val="1"/>
      <w:numFmt w:val="bullet"/>
      <w:lvlText w:val=""/>
      <w:lvlJc w:val="left"/>
      <w:pPr>
        <w:tabs>
          <w:tab w:val="num" w:pos="1600"/>
        </w:tabs>
        <w:ind w:left="1600" w:hanging="360"/>
      </w:pPr>
      <w:rPr>
        <w:rFonts w:ascii="Wingdings" w:hAnsi="Wingdings" w:hint="default"/>
      </w:rPr>
    </w:lvl>
    <w:lvl w:ilvl="3" w:tplc="04100001" w:tentative="1">
      <w:start w:val="1"/>
      <w:numFmt w:val="bullet"/>
      <w:lvlText w:val=""/>
      <w:lvlJc w:val="left"/>
      <w:pPr>
        <w:tabs>
          <w:tab w:val="num" w:pos="2320"/>
        </w:tabs>
        <w:ind w:left="2320" w:hanging="360"/>
      </w:pPr>
      <w:rPr>
        <w:rFonts w:ascii="Symbol" w:hAnsi="Symbol" w:hint="default"/>
      </w:rPr>
    </w:lvl>
    <w:lvl w:ilvl="4" w:tplc="04100003" w:tentative="1">
      <w:start w:val="1"/>
      <w:numFmt w:val="bullet"/>
      <w:lvlText w:val="o"/>
      <w:lvlJc w:val="left"/>
      <w:pPr>
        <w:tabs>
          <w:tab w:val="num" w:pos="3040"/>
        </w:tabs>
        <w:ind w:left="3040" w:hanging="360"/>
      </w:pPr>
      <w:rPr>
        <w:rFonts w:ascii="Courier New" w:hAnsi="Courier New" w:cs="Courier New" w:hint="default"/>
      </w:rPr>
    </w:lvl>
    <w:lvl w:ilvl="5" w:tplc="04100005" w:tentative="1">
      <w:start w:val="1"/>
      <w:numFmt w:val="bullet"/>
      <w:lvlText w:val=""/>
      <w:lvlJc w:val="left"/>
      <w:pPr>
        <w:tabs>
          <w:tab w:val="num" w:pos="3760"/>
        </w:tabs>
        <w:ind w:left="3760" w:hanging="360"/>
      </w:pPr>
      <w:rPr>
        <w:rFonts w:ascii="Wingdings" w:hAnsi="Wingdings" w:hint="default"/>
      </w:rPr>
    </w:lvl>
    <w:lvl w:ilvl="6" w:tplc="04100001" w:tentative="1">
      <w:start w:val="1"/>
      <w:numFmt w:val="bullet"/>
      <w:lvlText w:val=""/>
      <w:lvlJc w:val="left"/>
      <w:pPr>
        <w:tabs>
          <w:tab w:val="num" w:pos="4480"/>
        </w:tabs>
        <w:ind w:left="4480" w:hanging="360"/>
      </w:pPr>
      <w:rPr>
        <w:rFonts w:ascii="Symbol" w:hAnsi="Symbol" w:hint="default"/>
      </w:rPr>
    </w:lvl>
    <w:lvl w:ilvl="7" w:tplc="04100003" w:tentative="1">
      <w:start w:val="1"/>
      <w:numFmt w:val="bullet"/>
      <w:lvlText w:val="o"/>
      <w:lvlJc w:val="left"/>
      <w:pPr>
        <w:tabs>
          <w:tab w:val="num" w:pos="5200"/>
        </w:tabs>
        <w:ind w:left="5200" w:hanging="360"/>
      </w:pPr>
      <w:rPr>
        <w:rFonts w:ascii="Courier New" w:hAnsi="Courier New" w:cs="Courier New" w:hint="default"/>
      </w:rPr>
    </w:lvl>
    <w:lvl w:ilvl="8" w:tplc="04100005" w:tentative="1">
      <w:start w:val="1"/>
      <w:numFmt w:val="bullet"/>
      <w:lvlText w:val=""/>
      <w:lvlJc w:val="left"/>
      <w:pPr>
        <w:tabs>
          <w:tab w:val="num" w:pos="5920"/>
        </w:tabs>
        <w:ind w:left="5920" w:hanging="360"/>
      </w:pPr>
      <w:rPr>
        <w:rFonts w:ascii="Wingdings" w:hAnsi="Wingdings" w:hint="default"/>
      </w:rPr>
    </w:lvl>
  </w:abstractNum>
  <w:abstractNum w:abstractNumId="11">
    <w:nsid w:val="28F447FF"/>
    <w:multiLevelType w:val="hybridMultilevel"/>
    <w:tmpl w:val="76D079BE"/>
    <w:lvl w:ilvl="0" w:tplc="0410000F">
      <w:start w:val="1"/>
      <w:numFmt w:val="decimal"/>
      <w:lvlText w:val="%1."/>
      <w:lvlJc w:val="left"/>
      <w:pPr>
        <w:tabs>
          <w:tab w:val="num" w:pos="1080"/>
        </w:tabs>
        <w:ind w:left="1080" w:hanging="360"/>
      </w:p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2">
    <w:nsid w:val="30283577"/>
    <w:multiLevelType w:val="hybridMultilevel"/>
    <w:tmpl w:val="883E5A10"/>
    <w:lvl w:ilvl="0" w:tplc="04100001">
      <w:start w:val="1"/>
      <w:numFmt w:val="bullet"/>
      <w:lvlText w:val=""/>
      <w:lvlJc w:val="left"/>
      <w:pPr>
        <w:ind w:left="1230" w:hanging="360"/>
      </w:pPr>
      <w:rPr>
        <w:rFonts w:ascii="Symbol" w:hAnsi="Symbol" w:hint="default"/>
      </w:rPr>
    </w:lvl>
    <w:lvl w:ilvl="1" w:tplc="04100003" w:tentative="1">
      <w:start w:val="1"/>
      <w:numFmt w:val="bullet"/>
      <w:lvlText w:val="o"/>
      <w:lvlJc w:val="left"/>
      <w:pPr>
        <w:ind w:left="1950" w:hanging="360"/>
      </w:pPr>
      <w:rPr>
        <w:rFonts w:ascii="Courier New" w:hAnsi="Courier New" w:cs="Courier New" w:hint="default"/>
      </w:rPr>
    </w:lvl>
    <w:lvl w:ilvl="2" w:tplc="04100005" w:tentative="1">
      <w:start w:val="1"/>
      <w:numFmt w:val="bullet"/>
      <w:lvlText w:val=""/>
      <w:lvlJc w:val="left"/>
      <w:pPr>
        <w:ind w:left="2670" w:hanging="360"/>
      </w:pPr>
      <w:rPr>
        <w:rFonts w:ascii="Wingdings" w:hAnsi="Wingdings" w:hint="default"/>
      </w:rPr>
    </w:lvl>
    <w:lvl w:ilvl="3" w:tplc="04100001" w:tentative="1">
      <w:start w:val="1"/>
      <w:numFmt w:val="bullet"/>
      <w:lvlText w:val=""/>
      <w:lvlJc w:val="left"/>
      <w:pPr>
        <w:ind w:left="3390" w:hanging="360"/>
      </w:pPr>
      <w:rPr>
        <w:rFonts w:ascii="Symbol" w:hAnsi="Symbol" w:hint="default"/>
      </w:rPr>
    </w:lvl>
    <w:lvl w:ilvl="4" w:tplc="04100003" w:tentative="1">
      <w:start w:val="1"/>
      <w:numFmt w:val="bullet"/>
      <w:lvlText w:val="o"/>
      <w:lvlJc w:val="left"/>
      <w:pPr>
        <w:ind w:left="4110" w:hanging="360"/>
      </w:pPr>
      <w:rPr>
        <w:rFonts w:ascii="Courier New" w:hAnsi="Courier New" w:cs="Courier New" w:hint="default"/>
      </w:rPr>
    </w:lvl>
    <w:lvl w:ilvl="5" w:tplc="04100005" w:tentative="1">
      <w:start w:val="1"/>
      <w:numFmt w:val="bullet"/>
      <w:lvlText w:val=""/>
      <w:lvlJc w:val="left"/>
      <w:pPr>
        <w:ind w:left="4830" w:hanging="360"/>
      </w:pPr>
      <w:rPr>
        <w:rFonts w:ascii="Wingdings" w:hAnsi="Wingdings" w:hint="default"/>
      </w:rPr>
    </w:lvl>
    <w:lvl w:ilvl="6" w:tplc="04100001" w:tentative="1">
      <w:start w:val="1"/>
      <w:numFmt w:val="bullet"/>
      <w:lvlText w:val=""/>
      <w:lvlJc w:val="left"/>
      <w:pPr>
        <w:ind w:left="5550" w:hanging="360"/>
      </w:pPr>
      <w:rPr>
        <w:rFonts w:ascii="Symbol" w:hAnsi="Symbol" w:hint="default"/>
      </w:rPr>
    </w:lvl>
    <w:lvl w:ilvl="7" w:tplc="04100003" w:tentative="1">
      <w:start w:val="1"/>
      <w:numFmt w:val="bullet"/>
      <w:lvlText w:val="o"/>
      <w:lvlJc w:val="left"/>
      <w:pPr>
        <w:ind w:left="6270" w:hanging="360"/>
      </w:pPr>
      <w:rPr>
        <w:rFonts w:ascii="Courier New" w:hAnsi="Courier New" w:cs="Courier New" w:hint="default"/>
      </w:rPr>
    </w:lvl>
    <w:lvl w:ilvl="8" w:tplc="04100005" w:tentative="1">
      <w:start w:val="1"/>
      <w:numFmt w:val="bullet"/>
      <w:lvlText w:val=""/>
      <w:lvlJc w:val="left"/>
      <w:pPr>
        <w:ind w:left="6990" w:hanging="360"/>
      </w:pPr>
      <w:rPr>
        <w:rFonts w:ascii="Wingdings" w:hAnsi="Wingdings" w:hint="default"/>
      </w:rPr>
    </w:lvl>
  </w:abstractNum>
  <w:abstractNum w:abstractNumId="13">
    <w:nsid w:val="33532D75"/>
    <w:multiLevelType w:val="hybridMultilevel"/>
    <w:tmpl w:val="23586B32"/>
    <w:lvl w:ilvl="0" w:tplc="C27A68B4">
      <w:start w:val="1"/>
      <w:numFmt w:val="bullet"/>
      <w:lvlText w:val=""/>
      <w:lvlJc w:val="left"/>
      <w:pPr>
        <w:tabs>
          <w:tab w:val="num" w:pos="814"/>
        </w:tabs>
        <w:ind w:left="814" w:hanging="360"/>
      </w:pPr>
      <w:rPr>
        <w:rFonts w:ascii="Symbol" w:hAnsi="Symbol" w:hint="default"/>
        <w:sz w:val="20"/>
        <w:szCs w:val="20"/>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4">
    <w:nsid w:val="3793375B"/>
    <w:multiLevelType w:val="hybridMultilevel"/>
    <w:tmpl w:val="B32E766A"/>
    <w:lvl w:ilvl="0" w:tplc="4BF42D3A">
      <w:start w:val="1"/>
      <w:numFmt w:val="lowerRoman"/>
      <w:lvlText w:val="%1."/>
      <w:lvlJc w:val="right"/>
      <w:pPr>
        <w:tabs>
          <w:tab w:val="num" w:pos="994"/>
        </w:tabs>
        <w:ind w:left="994" w:hanging="180"/>
      </w:pPr>
      <w:rPr>
        <w:rFonts w:hint="default"/>
        <w:color w:val="auto"/>
      </w:rPr>
    </w:lvl>
    <w:lvl w:ilvl="1" w:tplc="04100019" w:tentative="1">
      <w:start w:val="1"/>
      <w:numFmt w:val="lowerLetter"/>
      <w:lvlText w:val="%2."/>
      <w:lvlJc w:val="left"/>
      <w:pPr>
        <w:tabs>
          <w:tab w:val="num" w:pos="1894"/>
        </w:tabs>
        <w:ind w:left="1894" w:hanging="360"/>
      </w:pPr>
    </w:lvl>
    <w:lvl w:ilvl="2" w:tplc="0410001B" w:tentative="1">
      <w:start w:val="1"/>
      <w:numFmt w:val="lowerRoman"/>
      <w:lvlText w:val="%3."/>
      <w:lvlJc w:val="right"/>
      <w:pPr>
        <w:tabs>
          <w:tab w:val="num" w:pos="2614"/>
        </w:tabs>
        <w:ind w:left="2614" w:hanging="180"/>
      </w:pPr>
    </w:lvl>
    <w:lvl w:ilvl="3" w:tplc="0410000F" w:tentative="1">
      <w:start w:val="1"/>
      <w:numFmt w:val="decimal"/>
      <w:lvlText w:val="%4."/>
      <w:lvlJc w:val="left"/>
      <w:pPr>
        <w:tabs>
          <w:tab w:val="num" w:pos="3334"/>
        </w:tabs>
        <w:ind w:left="3334" w:hanging="360"/>
      </w:pPr>
    </w:lvl>
    <w:lvl w:ilvl="4" w:tplc="04100019" w:tentative="1">
      <w:start w:val="1"/>
      <w:numFmt w:val="lowerLetter"/>
      <w:lvlText w:val="%5."/>
      <w:lvlJc w:val="left"/>
      <w:pPr>
        <w:tabs>
          <w:tab w:val="num" w:pos="4054"/>
        </w:tabs>
        <w:ind w:left="4054" w:hanging="360"/>
      </w:pPr>
    </w:lvl>
    <w:lvl w:ilvl="5" w:tplc="0410001B" w:tentative="1">
      <w:start w:val="1"/>
      <w:numFmt w:val="lowerRoman"/>
      <w:lvlText w:val="%6."/>
      <w:lvlJc w:val="right"/>
      <w:pPr>
        <w:tabs>
          <w:tab w:val="num" w:pos="4774"/>
        </w:tabs>
        <w:ind w:left="4774" w:hanging="180"/>
      </w:pPr>
    </w:lvl>
    <w:lvl w:ilvl="6" w:tplc="0410000F" w:tentative="1">
      <w:start w:val="1"/>
      <w:numFmt w:val="decimal"/>
      <w:lvlText w:val="%7."/>
      <w:lvlJc w:val="left"/>
      <w:pPr>
        <w:tabs>
          <w:tab w:val="num" w:pos="5494"/>
        </w:tabs>
        <w:ind w:left="5494" w:hanging="360"/>
      </w:pPr>
    </w:lvl>
    <w:lvl w:ilvl="7" w:tplc="04100019" w:tentative="1">
      <w:start w:val="1"/>
      <w:numFmt w:val="lowerLetter"/>
      <w:lvlText w:val="%8."/>
      <w:lvlJc w:val="left"/>
      <w:pPr>
        <w:tabs>
          <w:tab w:val="num" w:pos="6214"/>
        </w:tabs>
        <w:ind w:left="6214" w:hanging="360"/>
      </w:pPr>
    </w:lvl>
    <w:lvl w:ilvl="8" w:tplc="0410001B" w:tentative="1">
      <w:start w:val="1"/>
      <w:numFmt w:val="lowerRoman"/>
      <w:lvlText w:val="%9."/>
      <w:lvlJc w:val="right"/>
      <w:pPr>
        <w:tabs>
          <w:tab w:val="num" w:pos="6934"/>
        </w:tabs>
        <w:ind w:left="6934" w:hanging="180"/>
      </w:pPr>
    </w:lvl>
  </w:abstractNum>
  <w:abstractNum w:abstractNumId="15">
    <w:nsid w:val="38DF73AB"/>
    <w:multiLevelType w:val="hybridMultilevel"/>
    <w:tmpl w:val="8F425A64"/>
    <w:lvl w:ilvl="0" w:tplc="C27A68B4">
      <w:start w:val="1"/>
      <w:numFmt w:val="bullet"/>
      <w:lvlText w:val=""/>
      <w:lvlJc w:val="left"/>
      <w:pPr>
        <w:tabs>
          <w:tab w:val="num" w:pos="1068"/>
        </w:tabs>
        <w:ind w:left="1068" w:hanging="360"/>
      </w:pPr>
      <w:rPr>
        <w:rFonts w:ascii="Symbol" w:hAnsi="Symbol" w:hint="default"/>
        <w:sz w:val="20"/>
        <w:szCs w:val="20"/>
      </w:rPr>
    </w:lvl>
    <w:lvl w:ilvl="1" w:tplc="04100003" w:tentative="1">
      <w:start w:val="1"/>
      <w:numFmt w:val="bullet"/>
      <w:lvlText w:val="o"/>
      <w:lvlJc w:val="left"/>
      <w:pPr>
        <w:tabs>
          <w:tab w:val="num" w:pos="1334"/>
        </w:tabs>
        <w:ind w:left="1334" w:hanging="360"/>
      </w:pPr>
      <w:rPr>
        <w:rFonts w:ascii="Courier New" w:hAnsi="Courier New" w:cs="Courier New" w:hint="default"/>
      </w:rPr>
    </w:lvl>
    <w:lvl w:ilvl="2" w:tplc="04100005" w:tentative="1">
      <w:start w:val="1"/>
      <w:numFmt w:val="bullet"/>
      <w:lvlText w:val=""/>
      <w:lvlJc w:val="left"/>
      <w:pPr>
        <w:tabs>
          <w:tab w:val="num" w:pos="2054"/>
        </w:tabs>
        <w:ind w:left="2054" w:hanging="360"/>
      </w:pPr>
      <w:rPr>
        <w:rFonts w:ascii="Wingdings" w:hAnsi="Wingdings" w:hint="default"/>
      </w:rPr>
    </w:lvl>
    <w:lvl w:ilvl="3" w:tplc="04100001" w:tentative="1">
      <w:start w:val="1"/>
      <w:numFmt w:val="bullet"/>
      <w:lvlText w:val=""/>
      <w:lvlJc w:val="left"/>
      <w:pPr>
        <w:tabs>
          <w:tab w:val="num" w:pos="2774"/>
        </w:tabs>
        <w:ind w:left="2774" w:hanging="360"/>
      </w:pPr>
      <w:rPr>
        <w:rFonts w:ascii="Symbol" w:hAnsi="Symbol" w:hint="default"/>
      </w:rPr>
    </w:lvl>
    <w:lvl w:ilvl="4" w:tplc="04100003" w:tentative="1">
      <w:start w:val="1"/>
      <w:numFmt w:val="bullet"/>
      <w:lvlText w:val="o"/>
      <w:lvlJc w:val="left"/>
      <w:pPr>
        <w:tabs>
          <w:tab w:val="num" w:pos="3494"/>
        </w:tabs>
        <w:ind w:left="3494" w:hanging="360"/>
      </w:pPr>
      <w:rPr>
        <w:rFonts w:ascii="Courier New" w:hAnsi="Courier New" w:cs="Courier New" w:hint="default"/>
      </w:rPr>
    </w:lvl>
    <w:lvl w:ilvl="5" w:tplc="04100005" w:tentative="1">
      <w:start w:val="1"/>
      <w:numFmt w:val="bullet"/>
      <w:lvlText w:val=""/>
      <w:lvlJc w:val="left"/>
      <w:pPr>
        <w:tabs>
          <w:tab w:val="num" w:pos="4214"/>
        </w:tabs>
        <w:ind w:left="4214" w:hanging="360"/>
      </w:pPr>
      <w:rPr>
        <w:rFonts w:ascii="Wingdings" w:hAnsi="Wingdings" w:hint="default"/>
      </w:rPr>
    </w:lvl>
    <w:lvl w:ilvl="6" w:tplc="04100001" w:tentative="1">
      <w:start w:val="1"/>
      <w:numFmt w:val="bullet"/>
      <w:lvlText w:val=""/>
      <w:lvlJc w:val="left"/>
      <w:pPr>
        <w:tabs>
          <w:tab w:val="num" w:pos="4934"/>
        </w:tabs>
        <w:ind w:left="4934" w:hanging="360"/>
      </w:pPr>
      <w:rPr>
        <w:rFonts w:ascii="Symbol" w:hAnsi="Symbol" w:hint="default"/>
      </w:rPr>
    </w:lvl>
    <w:lvl w:ilvl="7" w:tplc="04100003" w:tentative="1">
      <w:start w:val="1"/>
      <w:numFmt w:val="bullet"/>
      <w:lvlText w:val="o"/>
      <w:lvlJc w:val="left"/>
      <w:pPr>
        <w:tabs>
          <w:tab w:val="num" w:pos="5654"/>
        </w:tabs>
        <w:ind w:left="5654" w:hanging="360"/>
      </w:pPr>
      <w:rPr>
        <w:rFonts w:ascii="Courier New" w:hAnsi="Courier New" w:cs="Courier New" w:hint="default"/>
      </w:rPr>
    </w:lvl>
    <w:lvl w:ilvl="8" w:tplc="04100005" w:tentative="1">
      <w:start w:val="1"/>
      <w:numFmt w:val="bullet"/>
      <w:lvlText w:val=""/>
      <w:lvlJc w:val="left"/>
      <w:pPr>
        <w:tabs>
          <w:tab w:val="num" w:pos="6374"/>
        </w:tabs>
        <w:ind w:left="6374" w:hanging="360"/>
      </w:pPr>
      <w:rPr>
        <w:rFonts w:ascii="Wingdings" w:hAnsi="Wingdings" w:hint="default"/>
      </w:rPr>
    </w:lvl>
  </w:abstractNum>
  <w:abstractNum w:abstractNumId="16">
    <w:nsid w:val="3ADC4C82"/>
    <w:multiLevelType w:val="hybridMultilevel"/>
    <w:tmpl w:val="A8C898E8"/>
    <w:lvl w:ilvl="0" w:tplc="C27A68B4">
      <w:start w:val="1"/>
      <w:numFmt w:val="bullet"/>
      <w:lvlText w:val=""/>
      <w:lvlJc w:val="left"/>
      <w:pPr>
        <w:tabs>
          <w:tab w:val="num" w:pos="1068"/>
        </w:tabs>
        <w:ind w:left="1068" w:hanging="360"/>
      </w:pPr>
      <w:rPr>
        <w:rFonts w:ascii="Symbol" w:hAnsi="Symbol" w:hint="default"/>
        <w:sz w:val="20"/>
        <w:szCs w:val="20"/>
      </w:rPr>
    </w:lvl>
    <w:lvl w:ilvl="1" w:tplc="04100003" w:tentative="1">
      <w:start w:val="1"/>
      <w:numFmt w:val="bullet"/>
      <w:lvlText w:val="o"/>
      <w:lvlJc w:val="left"/>
      <w:pPr>
        <w:tabs>
          <w:tab w:val="num" w:pos="1334"/>
        </w:tabs>
        <w:ind w:left="1334" w:hanging="360"/>
      </w:pPr>
      <w:rPr>
        <w:rFonts w:ascii="Courier New" w:hAnsi="Courier New" w:cs="Courier New" w:hint="default"/>
      </w:rPr>
    </w:lvl>
    <w:lvl w:ilvl="2" w:tplc="04100005" w:tentative="1">
      <w:start w:val="1"/>
      <w:numFmt w:val="bullet"/>
      <w:lvlText w:val=""/>
      <w:lvlJc w:val="left"/>
      <w:pPr>
        <w:tabs>
          <w:tab w:val="num" w:pos="2054"/>
        </w:tabs>
        <w:ind w:left="2054" w:hanging="360"/>
      </w:pPr>
      <w:rPr>
        <w:rFonts w:ascii="Wingdings" w:hAnsi="Wingdings" w:hint="default"/>
      </w:rPr>
    </w:lvl>
    <w:lvl w:ilvl="3" w:tplc="04100001" w:tentative="1">
      <w:start w:val="1"/>
      <w:numFmt w:val="bullet"/>
      <w:lvlText w:val=""/>
      <w:lvlJc w:val="left"/>
      <w:pPr>
        <w:tabs>
          <w:tab w:val="num" w:pos="2774"/>
        </w:tabs>
        <w:ind w:left="2774" w:hanging="360"/>
      </w:pPr>
      <w:rPr>
        <w:rFonts w:ascii="Symbol" w:hAnsi="Symbol" w:hint="default"/>
      </w:rPr>
    </w:lvl>
    <w:lvl w:ilvl="4" w:tplc="04100003" w:tentative="1">
      <w:start w:val="1"/>
      <w:numFmt w:val="bullet"/>
      <w:lvlText w:val="o"/>
      <w:lvlJc w:val="left"/>
      <w:pPr>
        <w:tabs>
          <w:tab w:val="num" w:pos="3494"/>
        </w:tabs>
        <w:ind w:left="3494" w:hanging="360"/>
      </w:pPr>
      <w:rPr>
        <w:rFonts w:ascii="Courier New" w:hAnsi="Courier New" w:cs="Courier New" w:hint="default"/>
      </w:rPr>
    </w:lvl>
    <w:lvl w:ilvl="5" w:tplc="04100005" w:tentative="1">
      <w:start w:val="1"/>
      <w:numFmt w:val="bullet"/>
      <w:lvlText w:val=""/>
      <w:lvlJc w:val="left"/>
      <w:pPr>
        <w:tabs>
          <w:tab w:val="num" w:pos="4214"/>
        </w:tabs>
        <w:ind w:left="4214" w:hanging="360"/>
      </w:pPr>
      <w:rPr>
        <w:rFonts w:ascii="Wingdings" w:hAnsi="Wingdings" w:hint="default"/>
      </w:rPr>
    </w:lvl>
    <w:lvl w:ilvl="6" w:tplc="04100001" w:tentative="1">
      <w:start w:val="1"/>
      <w:numFmt w:val="bullet"/>
      <w:lvlText w:val=""/>
      <w:lvlJc w:val="left"/>
      <w:pPr>
        <w:tabs>
          <w:tab w:val="num" w:pos="4934"/>
        </w:tabs>
        <w:ind w:left="4934" w:hanging="360"/>
      </w:pPr>
      <w:rPr>
        <w:rFonts w:ascii="Symbol" w:hAnsi="Symbol" w:hint="default"/>
      </w:rPr>
    </w:lvl>
    <w:lvl w:ilvl="7" w:tplc="04100003" w:tentative="1">
      <w:start w:val="1"/>
      <w:numFmt w:val="bullet"/>
      <w:lvlText w:val="o"/>
      <w:lvlJc w:val="left"/>
      <w:pPr>
        <w:tabs>
          <w:tab w:val="num" w:pos="5654"/>
        </w:tabs>
        <w:ind w:left="5654" w:hanging="360"/>
      </w:pPr>
      <w:rPr>
        <w:rFonts w:ascii="Courier New" w:hAnsi="Courier New" w:cs="Courier New" w:hint="default"/>
      </w:rPr>
    </w:lvl>
    <w:lvl w:ilvl="8" w:tplc="04100005" w:tentative="1">
      <w:start w:val="1"/>
      <w:numFmt w:val="bullet"/>
      <w:lvlText w:val=""/>
      <w:lvlJc w:val="left"/>
      <w:pPr>
        <w:tabs>
          <w:tab w:val="num" w:pos="6374"/>
        </w:tabs>
        <w:ind w:left="6374" w:hanging="360"/>
      </w:pPr>
      <w:rPr>
        <w:rFonts w:ascii="Wingdings" w:hAnsi="Wingdings" w:hint="default"/>
      </w:rPr>
    </w:lvl>
  </w:abstractNum>
  <w:abstractNum w:abstractNumId="17">
    <w:nsid w:val="3D1C1844"/>
    <w:multiLevelType w:val="hybridMultilevel"/>
    <w:tmpl w:val="51CEB334"/>
    <w:lvl w:ilvl="0" w:tplc="CBBA3352">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18">
    <w:nsid w:val="40C45070"/>
    <w:multiLevelType w:val="hybridMultilevel"/>
    <w:tmpl w:val="3F109902"/>
    <w:lvl w:ilvl="0" w:tplc="5F801EC8">
      <w:start w:val="1"/>
      <w:numFmt w:val="bullet"/>
      <w:lvlText w:val=""/>
      <w:lvlJc w:val="left"/>
      <w:pPr>
        <w:tabs>
          <w:tab w:val="num" w:pos="1628"/>
        </w:tabs>
        <w:ind w:left="1628" w:hanging="360"/>
      </w:pPr>
      <w:rPr>
        <w:rFonts w:ascii="Symbol" w:hAnsi="Symbol" w:hint="default"/>
        <w:sz w:val="16"/>
        <w:szCs w:val="16"/>
      </w:rPr>
    </w:lvl>
    <w:lvl w:ilvl="1" w:tplc="04100003" w:tentative="1">
      <w:start w:val="1"/>
      <w:numFmt w:val="bullet"/>
      <w:lvlText w:val="o"/>
      <w:lvlJc w:val="left"/>
      <w:pPr>
        <w:tabs>
          <w:tab w:val="num" w:pos="1894"/>
        </w:tabs>
        <w:ind w:left="1894" w:hanging="360"/>
      </w:pPr>
      <w:rPr>
        <w:rFonts w:ascii="Courier New" w:hAnsi="Courier New" w:cs="Courier New" w:hint="default"/>
      </w:rPr>
    </w:lvl>
    <w:lvl w:ilvl="2" w:tplc="04100005" w:tentative="1">
      <w:start w:val="1"/>
      <w:numFmt w:val="bullet"/>
      <w:lvlText w:val=""/>
      <w:lvlJc w:val="left"/>
      <w:pPr>
        <w:tabs>
          <w:tab w:val="num" w:pos="2614"/>
        </w:tabs>
        <w:ind w:left="2614" w:hanging="360"/>
      </w:pPr>
      <w:rPr>
        <w:rFonts w:ascii="Wingdings" w:hAnsi="Wingdings" w:hint="default"/>
      </w:rPr>
    </w:lvl>
    <w:lvl w:ilvl="3" w:tplc="04100001" w:tentative="1">
      <w:start w:val="1"/>
      <w:numFmt w:val="bullet"/>
      <w:lvlText w:val=""/>
      <w:lvlJc w:val="left"/>
      <w:pPr>
        <w:tabs>
          <w:tab w:val="num" w:pos="3334"/>
        </w:tabs>
        <w:ind w:left="3334" w:hanging="360"/>
      </w:pPr>
      <w:rPr>
        <w:rFonts w:ascii="Symbol" w:hAnsi="Symbol" w:hint="default"/>
      </w:rPr>
    </w:lvl>
    <w:lvl w:ilvl="4" w:tplc="04100003" w:tentative="1">
      <w:start w:val="1"/>
      <w:numFmt w:val="bullet"/>
      <w:lvlText w:val="o"/>
      <w:lvlJc w:val="left"/>
      <w:pPr>
        <w:tabs>
          <w:tab w:val="num" w:pos="4054"/>
        </w:tabs>
        <w:ind w:left="4054" w:hanging="360"/>
      </w:pPr>
      <w:rPr>
        <w:rFonts w:ascii="Courier New" w:hAnsi="Courier New" w:cs="Courier New" w:hint="default"/>
      </w:rPr>
    </w:lvl>
    <w:lvl w:ilvl="5" w:tplc="04100005" w:tentative="1">
      <w:start w:val="1"/>
      <w:numFmt w:val="bullet"/>
      <w:lvlText w:val=""/>
      <w:lvlJc w:val="left"/>
      <w:pPr>
        <w:tabs>
          <w:tab w:val="num" w:pos="4774"/>
        </w:tabs>
        <w:ind w:left="4774" w:hanging="360"/>
      </w:pPr>
      <w:rPr>
        <w:rFonts w:ascii="Wingdings" w:hAnsi="Wingdings" w:hint="default"/>
      </w:rPr>
    </w:lvl>
    <w:lvl w:ilvl="6" w:tplc="04100001" w:tentative="1">
      <w:start w:val="1"/>
      <w:numFmt w:val="bullet"/>
      <w:lvlText w:val=""/>
      <w:lvlJc w:val="left"/>
      <w:pPr>
        <w:tabs>
          <w:tab w:val="num" w:pos="5494"/>
        </w:tabs>
        <w:ind w:left="5494" w:hanging="360"/>
      </w:pPr>
      <w:rPr>
        <w:rFonts w:ascii="Symbol" w:hAnsi="Symbol" w:hint="default"/>
      </w:rPr>
    </w:lvl>
    <w:lvl w:ilvl="7" w:tplc="04100003" w:tentative="1">
      <w:start w:val="1"/>
      <w:numFmt w:val="bullet"/>
      <w:lvlText w:val="o"/>
      <w:lvlJc w:val="left"/>
      <w:pPr>
        <w:tabs>
          <w:tab w:val="num" w:pos="6214"/>
        </w:tabs>
        <w:ind w:left="6214" w:hanging="360"/>
      </w:pPr>
      <w:rPr>
        <w:rFonts w:ascii="Courier New" w:hAnsi="Courier New" w:cs="Courier New" w:hint="default"/>
      </w:rPr>
    </w:lvl>
    <w:lvl w:ilvl="8" w:tplc="04100005" w:tentative="1">
      <w:start w:val="1"/>
      <w:numFmt w:val="bullet"/>
      <w:lvlText w:val=""/>
      <w:lvlJc w:val="left"/>
      <w:pPr>
        <w:tabs>
          <w:tab w:val="num" w:pos="6934"/>
        </w:tabs>
        <w:ind w:left="6934" w:hanging="360"/>
      </w:pPr>
      <w:rPr>
        <w:rFonts w:ascii="Wingdings" w:hAnsi="Wingdings" w:hint="default"/>
      </w:rPr>
    </w:lvl>
  </w:abstractNum>
  <w:abstractNum w:abstractNumId="19">
    <w:nsid w:val="41B02E53"/>
    <w:multiLevelType w:val="hybridMultilevel"/>
    <w:tmpl w:val="76028E94"/>
    <w:lvl w:ilvl="0" w:tplc="59C0A940">
      <w:start w:val="1"/>
      <w:numFmt w:val="bullet"/>
      <w:lvlText w:val=""/>
      <w:lvlJc w:val="left"/>
      <w:pPr>
        <w:tabs>
          <w:tab w:val="num" w:pos="1174"/>
        </w:tabs>
        <w:ind w:left="1174" w:hanging="360"/>
      </w:pPr>
      <w:rPr>
        <w:rFonts w:ascii="Symbol" w:hAnsi="Symbol" w:hint="default"/>
        <w:color w:val="auto"/>
      </w:rPr>
    </w:lvl>
    <w:lvl w:ilvl="1" w:tplc="04100003" w:tentative="1">
      <w:start w:val="1"/>
      <w:numFmt w:val="bullet"/>
      <w:lvlText w:val="o"/>
      <w:lvlJc w:val="left"/>
      <w:pPr>
        <w:tabs>
          <w:tab w:val="num" w:pos="1894"/>
        </w:tabs>
        <w:ind w:left="1894" w:hanging="360"/>
      </w:pPr>
      <w:rPr>
        <w:rFonts w:ascii="Courier New" w:hAnsi="Courier New" w:cs="Courier New" w:hint="default"/>
      </w:rPr>
    </w:lvl>
    <w:lvl w:ilvl="2" w:tplc="04100005" w:tentative="1">
      <w:start w:val="1"/>
      <w:numFmt w:val="bullet"/>
      <w:lvlText w:val=""/>
      <w:lvlJc w:val="left"/>
      <w:pPr>
        <w:tabs>
          <w:tab w:val="num" w:pos="2614"/>
        </w:tabs>
        <w:ind w:left="2614" w:hanging="360"/>
      </w:pPr>
      <w:rPr>
        <w:rFonts w:ascii="Wingdings" w:hAnsi="Wingdings" w:hint="default"/>
      </w:rPr>
    </w:lvl>
    <w:lvl w:ilvl="3" w:tplc="04100001" w:tentative="1">
      <w:start w:val="1"/>
      <w:numFmt w:val="bullet"/>
      <w:lvlText w:val=""/>
      <w:lvlJc w:val="left"/>
      <w:pPr>
        <w:tabs>
          <w:tab w:val="num" w:pos="3334"/>
        </w:tabs>
        <w:ind w:left="3334" w:hanging="360"/>
      </w:pPr>
      <w:rPr>
        <w:rFonts w:ascii="Symbol" w:hAnsi="Symbol" w:hint="default"/>
      </w:rPr>
    </w:lvl>
    <w:lvl w:ilvl="4" w:tplc="04100003" w:tentative="1">
      <w:start w:val="1"/>
      <w:numFmt w:val="bullet"/>
      <w:lvlText w:val="o"/>
      <w:lvlJc w:val="left"/>
      <w:pPr>
        <w:tabs>
          <w:tab w:val="num" w:pos="4054"/>
        </w:tabs>
        <w:ind w:left="4054" w:hanging="360"/>
      </w:pPr>
      <w:rPr>
        <w:rFonts w:ascii="Courier New" w:hAnsi="Courier New" w:cs="Courier New" w:hint="default"/>
      </w:rPr>
    </w:lvl>
    <w:lvl w:ilvl="5" w:tplc="04100005" w:tentative="1">
      <w:start w:val="1"/>
      <w:numFmt w:val="bullet"/>
      <w:lvlText w:val=""/>
      <w:lvlJc w:val="left"/>
      <w:pPr>
        <w:tabs>
          <w:tab w:val="num" w:pos="4774"/>
        </w:tabs>
        <w:ind w:left="4774" w:hanging="360"/>
      </w:pPr>
      <w:rPr>
        <w:rFonts w:ascii="Wingdings" w:hAnsi="Wingdings" w:hint="default"/>
      </w:rPr>
    </w:lvl>
    <w:lvl w:ilvl="6" w:tplc="04100001" w:tentative="1">
      <w:start w:val="1"/>
      <w:numFmt w:val="bullet"/>
      <w:lvlText w:val=""/>
      <w:lvlJc w:val="left"/>
      <w:pPr>
        <w:tabs>
          <w:tab w:val="num" w:pos="5494"/>
        </w:tabs>
        <w:ind w:left="5494" w:hanging="360"/>
      </w:pPr>
      <w:rPr>
        <w:rFonts w:ascii="Symbol" w:hAnsi="Symbol" w:hint="default"/>
      </w:rPr>
    </w:lvl>
    <w:lvl w:ilvl="7" w:tplc="04100003" w:tentative="1">
      <w:start w:val="1"/>
      <w:numFmt w:val="bullet"/>
      <w:lvlText w:val="o"/>
      <w:lvlJc w:val="left"/>
      <w:pPr>
        <w:tabs>
          <w:tab w:val="num" w:pos="6214"/>
        </w:tabs>
        <w:ind w:left="6214" w:hanging="360"/>
      </w:pPr>
      <w:rPr>
        <w:rFonts w:ascii="Courier New" w:hAnsi="Courier New" w:cs="Courier New" w:hint="default"/>
      </w:rPr>
    </w:lvl>
    <w:lvl w:ilvl="8" w:tplc="04100005" w:tentative="1">
      <w:start w:val="1"/>
      <w:numFmt w:val="bullet"/>
      <w:lvlText w:val=""/>
      <w:lvlJc w:val="left"/>
      <w:pPr>
        <w:tabs>
          <w:tab w:val="num" w:pos="6934"/>
        </w:tabs>
        <w:ind w:left="6934" w:hanging="360"/>
      </w:pPr>
      <w:rPr>
        <w:rFonts w:ascii="Wingdings" w:hAnsi="Wingdings" w:hint="default"/>
      </w:rPr>
    </w:lvl>
  </w:abstractNum>
  <w:abstractNum w:abstractNumId="20">
    <w:nsid w:val="435547CB"/>
    <w:multiLevelType w:val="hybridMultilevel"/>
    <w:tmpl w:val="0860AF3A"/>
    <w:lvl w:ilvl="0" w:tplc="76CE3ADE">
      <w:start w:val="1"/>
      <w:numFmt w:val="lowerLetter"/>
      <w:pStyle w:val="Rientrocorpodeltesto"/>
      <w:lvlText w:val="%1."/>
      <w:lvlJc w:val="left"/>
      <w:pPr>
        <w:tabs>
          <w:tab w:val="num" w:pos="1133"/>
        </w:tabs>
        <w:ind w:left="1133" w:hanging="425"/>
      </w:pPr>
      <w:rPr>
        <w:rFonts w:hint="default"/>
      </w:rPr>
    </w:lvl>
    <w:lvl w:ilvl="1" w:tplc="04100019" w:tentative="1">
      <w:start w:val="1"/>
      <w:numFmt w:val="lowerLetter"/>
      <w:lvlText w:val="%2."/>
      <w:lvlJc w:val="left"/>
      <w:pPr>
        <w:tabs>
          <w:tab w:val="num" w:pos="1439"/>
        </w:tabs>
        <w:ind w:left="1439" w:hanging="360"/>
      </w:pPr>
    </w:lvl>
    <w:lvl w:ilvl="2" w:tplc="0410001B" w:tentative="1">
      <w:start w:val="1"/>
      <w:numFmt w:val="lowerRoman"/>
      <w:lvlText w:val="%3."/>
      <w:lvlJc w:val="right"/>
      <w:pPr>
        <w:tabs>
          <w:tab w:val="num" w:pos="2159"/>
        </w:tabs>
        <w:ind w:left="2159" w:hanging="180"/>
      </w:pPr>
    </w:lvl>
    <w:lvl w:ilvl="3" w:tplc="0410000F" w:tentative="1">
      <w:start w:val="1"/>
      <w:numFmt w:val="decimal"/>
      <w:lvlText w:val="%4."/>
      <w:lvlJc w:val="left"/>
      <w:pPr>
        <w:tabs>
          <w:tab w:val="num" w:pos="2879"/>
        </w:tabs>
        <w:ind w:left="2879" w:hanging="360"/>
      </w:pPr>
    </w:lvl>
    <w:lvl w:ilvl="4" w:tplc="04100019" w:tentative="1">
      <w:start w:val="1"/>
      <w:numFmt w:val="lowerLetter"/>
      <w:lvlText w:val="%5."/>
      <w:lvlJc w:val="left"/>
      <w:pPr>
        <w:tabs>
          <w:tab w:val="num" w:pos="3599"/>
        </w:tabs>
        <w:ind w:left="3599" w:hanging="360"/>
      </w:pPr>
    </w:lvl>
    <w:lvl w:ilvl="5" w:tplc="0410001B" w:tentative="1">
      <w:start w:val="1"/>
      <w:numFmt w:val="lowerRoman"/>
      <w:lvlText w:val="%6."/>
      <w:lvlJc w:val="right"/>
      <w:pPr>
        <w:tabs>
          <w:tab w:val="num" w:pos="4319"/>
        </w:tabs>
        <w:ind w:left="4319" w:hanging="180"/>
      </w:pPr>
    </w:lvl>
    <w:lvl w:ilvl="6" w:tplc="0410000F" w:tentative="1">
      <w:start w:val="1"/>
      <w:numFmt w:val="decimal"/>
      <w:lvlText w:val="%7."/>
      <w:lvlJc w:val="left"/>
      <w:pPr>
        <w:tabs>
          <w:tab w:val="num" w:pos="5039"/>
        </w:tabs>
        <w:ind w:left="5039" w:hanging="360"/>
      </w:pPr>
    </w:lvl>
    <w:lvl w:ilvl="7" w:tplc="04100019" w:tentative="1">
      <w:start w:val="1"/>
      <w:numFmt w:val="lowerLetter"/>
      <w:lvlText w:val="%8."/>
      <w:lvlJc w:val="left"/>
      <w:pPr>
        <w:tabs>
          <w:tab w:val="num" w:pos="5759"/>
        </w:tabs>
        <w:ind w:left="5759" w:hanging="360"/>
      </w:pPr>
    </w:lvl>
    <w:lvl w:ilvl="8" w:tplc="0410001B" w:tentative="1">
      <w:start w:val="1"/>
      <w:numFmt w:val="lowerRoman"/>
      <w:lvlText w:val="%9."/>
      <w:lvlJc w:val="right"/>
      <w:pPr>
        <w:tabs>
          <w:tab w:val="num" w:pos="6479"/>
        </w:tabs>
        <w:ind w:left="6479" w:hanging="180"/>
      </w:pPr>
    </w:lvl>
  </w:abstractNum>
  <w:abstractNum w:abstractNumId="21">
    <w:nsid w:val="497128B4"/>
    <w:multiLevelType w:val="hybridMultilevel"/>
    <w:tmpl w:val="9252EB0C"/>
    <w:lvl w:ilvl="0" w:tplc="CBBA3352">
      <w:start w:val="1"/>
      <w:numFmt w:val="lowerLetter"/>
      <w:lvlText w:val="%1."/>
      <w:lvlJc w:val="left"/>
      <w:pPr>
        <w:tabs>
          <w:tab w:val="num" w:pos="814"/>
        </w:tabs>
        <w:ind w:left="814" w:hanging="360"/>
      </w:pPr>
      <w:rPr>
        <w:rFonts w:hint="default"/>
      </w:rPr>
    </w:lvl>
    <w:lvl w:ilvl="1" w:tplc="05A02FB2">
      <w:numFmt w:val="bullet"/>
      <w:lvlText w:val="-"/>
      <w:lvlJc w:val="left"/>
      <w:pPr>
        <w:tabs>
          <w:tab w:val="num" w:pos="1894"/>
        </w:tabs>
        <w:ind w:left="1894" w:hanging="360"/>
      </w:pPr>
      <w:rPr>
        <w:rFonts w:ascii="Times New Roman" w:eastAsia="Times New Roman" w:hAnsi="Times New Roman" w:cs="Times New Roman" w:hint="default"/>
      </w:rPr>
    </w:lvl>
    <w:lvl w:ilvl="2" w:tplc="0410001B" w:tentative="1">
      <w:start w:val="1"/>
      <w:numFmt w:val="lowerRoman"/>
      <w:lvlText w:val="%3."/>
      <w:lvlJc w:val="right"/>
      <w:pPr>
        <w:tabs>
          <w:tab w:val="num" w:pos="2614"/>
        </w:tabs>
        <w:ind w:left="2614" w:hanging="180"/>
      </w:pPr>
    </w:lvl>
    <w:lvl w:ilvl="3" w:tplc="0410000F" w:tentative="1">
      <w:start w:val="1"/>
      <w:numFmt w:val="decimal"/>
      <w:lvlText w:val="%4."/>
      <w:lvlJc w:val="left"/>
      <w:pPr>
        <w:tabs>
          <w:tab w:val="num" w:pos="3334"/>
        </w:tabs>
        <w:ind w:left="3334" w:hanging="360"/>
      </w:pPr>
    </w:lvl>
    <w:lvl w:ilvl="4" w:tplc="04100019" w:tentative="1">
      <w:start w:val="1"/>
      <w:numFmt w:val="lowerLetter"/>
      <w:lvlText w:val="%5."/>
      <w:lvlJc w:val="left"/>
      <w:pPr>
        <w:tabs>
          <w:tab w:val="num" w:pos="4054"/>
        </w:tabs>
        <w:ind w:left="4054" w:hanging="360"/>
      </w:pPr>
    </w:lvl>
    <w:lvl w:ilvl="5" w:tplc="0410001B" w:tentative="1">
      <w:start w:val="1"/>
      <w:numFmt w:val="lowerRoman"/>
      <w:lvlText w:val="%6."/>
      <w:lvlJc w:val="right"/>
      <w:pPr>
        <w:tabs>
          <w:tab w:val="num" w:pos="4774"/>
        </w:tabs>
        <w:ind w:left="4774" w:hanging="180"/>
      </w:pPr>
    </w:lvl>
    <w:lvl w:ilvl="6" w:tplc="0410000F" w:tentative="1">
      <w:start w:val="1"/>
      <w:numFmt w:val="decimal"/>
      <w:lvlText w:val="%7."/>
      <w:lvlJc w:val="left"/>
      <w:pPr>
        <w:tabs>
          <w:tab w:val="num" w:pos="5494"/>
        </w:tabs>
        <w:ind w:left="5494" w:hanging="360"/>
      </w:pPr>
    </w:lvl>
    <w:lvl w:ilvl="7" w:tplc="04100019" w:tentative="1">
      <w:start w:val="1"/>
      <w:numFmt w:val="lowerLetter"/>
      <w:lvlText w:val="%8."/>
      <w:lvlJc w:val="left"/>
      <w:pPr>
        <w:tabs>
          <w:tab w:val="num" w:pos="6214"/>
        </w:tabs>
        <w:ind w:left="6214" w:hanging="360"/>
      </w:pPr>
    </w:lvl>
    <w:lvl w:ilvl="8" w:tplc="0410001B" w:tentative="1">
      <w:start w:val="1"/>
      <w:numFmt w:val="lowerRoman"/>
      <w:lvlText w:val="%9."/>
      <w:lvlJc w:val="right"/>
      <w:pPr>
        <w:tabs>
          <w:tab w:val="num" w:pos="6934"/>
        </w:tabs>
        <w:ind w:left="6934" w:hanging="180"/>
      </w:pPr>
    </w:lvl>
  </w:abstractNum>
  <w:abstractNum w:abstractNumId="22">
    <w:nsid w:val="4B541C0F"/>
    <w:multiLevelType w:val="multilevel"/>
    <w:tmpl w:val="9C362DB6"/>
    <w:lvl w:ilvl="0">
      <w:start w:val="2"/>
      <w:numFmt w:val="decimal"/>
      <w:pStyle w:val="Titolo1"/>
      <w:lvlText w:val="%1."/>
      <w:lvlJc w:val="left"/>
      <w:pPr>
        <w:tabs>
          <w:tab w:val="num" w:pos="814"/>
        </w:tabs>
        <w:ind w:left="567" w:hanging="113"/>
      </w:pPr>
      <w:rPr>
        <w:rFonts w:hint="default"/>
      </w:rPr>
    </w:lvl>
    <w:lvl w:ilvl="1">
      <w:start w:val="1"/>
      <w:numFmt w:val="decimal"/>
      <w:pStyle w:val="Titolo2"/>
      <w:suff w:val="space"/>
      <w:lvlText w:val="%1.%2"/>
      <w:lvlJc w:val="left"/>
      <w:pPr>
        <w:ind w:left="284" w:firstLine="0"/>
      </w:pPr>
      <w:rPr>
        <w:rFonts w:hint="default"/>
      </w:rPr>
    </w:lvl>
    <w:lvl w:ilvl="2">
      <w:start w:val="1"/>
      <w:numFmt w:val="decimal"/>
      <w:pStyle w:val="Titolo3"/>
      <w:suff w:val="space"/>
      <w:lvlText w:val="%1.%2.%3"/>
      <w:lvlJc w:val="left"/>
      <w:pPr>
        <w:ind w:left="454" w:firstLine="0"/>
      </w:pPr>
      <w:rPr>
        <w:rFonts w:hint="default"/>
      </w:rPr>
    </w:lvl>
    <w:lvl w:ilvl="3">
      <w:start w:val="1"/>
      <w:numFmt w:val="decimal"/>
      <w:pStyle w:val="Titolo4"/>
      <w:suff w:val="space"/>
      <w:lvlText w:val="%1.%2.%3.%4."/>
      <w:lvlJc w:val="left"/>
      <w:pPr>
        <w:ind w:left="126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itolo5"/>
      <w:lvlText w:val="%1.%2.%3.%4.%5."/>
      <w:lvlJc w:val="left"/>
      <w:pPr>
        <w:tabs>
          <w:tab w:val="num" w:pos="1534"/>
        </w:tabs>
        <w:ind w:left="454" w:firstLine="0"/>
      </w:pPr>
      <w:rPr>
        <w:rFonts w:hint="default"/>
      </w:rPr>
    </w:lvl>
    <w:lvl w:ilvl="5">
      <w:start w:val="1"/>
      <w:numFmt w:val="decimal"/>
      <w:lvlText w:val="%1.%2.%3.%4.%5.%6."/>
      <w:lvlJc w:val="left"/>
      <w:pPr>
        <w:tabs>
          <w:tab w:val="num" w:pos="5056"/>
        </w:tabs>
        <w:ind w:left="4552" w:hanging="936"/>
      </w:pPr>
      <w:rPr>
        <w:rFonts w:hint="default"/>
      </w:rPr>
    </w:lvl>
    <w:lvl w:ilvl="6">
      <w:start w:val="1"/>
      <w:numFmt w:val="decimal"/>
      <w:lvlText w:val="%1.%2.%3.%4.%5.%6.%7."/>
      <w:lvlJc w:val="left"/>
      <w:pPr>
        <w:tabs>
          <w:tab w:val="num" w:pos="5416"/>
        </w:tabs>
        <w:ind w:left="5056" w:hanging="1080"/>
      </w:pPr>
      <w:rPr>
        <w:rFonts w:hint="default"/>
      </w:rPr>
    </w:lvl>
    <w:lvl w:ilvl="7">
      <w:start w:val="1"/>
      <w:numFmt w:val="decimal"/>
      <w:lvlText w:val="%1.%2.%3.%4.%5.%6.%7.%8."/>
      <w:lvlJc w:val="left"/>
      <w:pPr>
        <w:tabs>
          <w:tab w:val="num" w:pos="6136"/>
        </w:tabs>
        <w:ind w:left="5560" w:hanging="1224"/>
      </w:pPr>
      <w:rPr>
        <w:rFonts w:hint="default"/>
      </w:rPr>
    </w:lvl>
    <w:lvl w:ilvl="8">
      <w:start w:val="1"/>
      <w:numFmt w:val="decimal"/>
      <w:lvlText w:val="%1.%2.%3.%4.%5.%6.%7.%8.%9."/>
      <w:lvlJc w:val="left"/>
      <w:pPr>
        <w:tabs>
          <w:tab w:val="num" w:pos="6856"/>
        </w:tabs>
        <w:ind w:left="6136" w:hanging="1440"/>
      </w:pPr>
      <w:rPr>
        <w:rFonts w:hint="default"/>
      </w:rPr>
    </w:lvl>
  </w:abstractNum>
  <w:abstractNum w:abstractNumId="23">
    <w:nsid w:val="4D8830C7"/>
    <w:multiLevelType w:val="multilevel"/>
    <w:tmpl w:val="01AEC7AC"/>
    <w:lvl w:ilvl="0">
      <w:start w:val="1"/>
      <w:numFmt w:val="decimal"/>
      <w:pStyle w:val="L1"/>
      <w:lvlText w:val="%1)"/>
      <w:lvlJc w:val="left"/>
      <w:pPr>
        <w:tabs>
          <w:tab w:val="num" w:pos="680"/>
        </w:tabs>
        <w:ind w:left="680" w:hanging="680"/>
      </w:pPr>
      <w:rPr>
        <w:rFonts w:ascii="Garamond" w:hAnsi="Tahoma" w:hint="default"/>
        <w:b w:val="0"/>
        <w:i w:val="0"/>
        <w:sz w:val="24"/>
      </w:rPr>
    </w:lvl>
    <w:lvl w:ilvl="1">
      <w:start w:val="1"/>
      <w:numFmt w:val="decimal"/>
      <w:pStyle w:val="L2"/>
      <w:lvlText w:val="%1.%2)"/>
      <w:lvlJc w:val="left"/>
      <w:pPr>
        <w:tabs>
          <w:tab w:val="num" w:pos="680"/>
        </w:tabs>
        <w:ind w:left="680" w:hanging="680"/>
      </w:pPr>
      <w:rPr>
        <w:rFonts w:ascii="Garamond" w:hAnsi="Tahoma" w:hint="default"/>
        <w:b w:val="0"/>
        <w:i w:val="0"/>
        <w:sz w:val="24"/>
      </w:rPr>
    </w:lvl>
    <w:lvl w:ilvl="2">
      <w:start w:val="1"/>
      <w:numFmt w:val="decimal"/>
      <w:pStyle w:val="L3"/>
      <w:lvlText w:val="%1.%2.%3)"/>
      <w:lvlJc w:val="left"/>
      <w:pPr>
        <w:tabs>
          <w:tab w:val="num" w:pos="680"/>
        </w:tabs>
        <w:ind w:left="680" w:hanging="680"/>
      </w:pPr>
      <w:rPr>
        <w:rFonts w:ascii="Garamond" w:hAnsi="Tahoma" w:hint="default"/>
        <w:b w:val="0"/>
        <w:i w:val="0"/>
        <w:sz w:val="24"/>
      </w:rPr>
    </w:lvl>
    <w:lvl w:ilvl="3">
      <w:start w:val="1"/>
      <w:numFmt w:val="decimal"/>
      <w:pStyle w:val="L4"/>
      <w:lvlText w:val="%1.%3.%2.%4"/>
      <w:lvlJc w:val="left"/>
      <w:pPr>
        <w:tabs>
          <w:tab w:val="num" w:pos="1080"/>
        </w:tabs>
        <w:ind w:left="680" w:hanging="680"/>
      </w:pPr>
      <w:rPr>
        <w:rFonts w:ascii="Garamond" w:hAnsi="Tahoma" w:hint="default"/>
        <w:b w:val="0"/>
        <w:i w:val="0"/>
        <w:sz w:val="24"/>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EED1540"/>
    <w:multiLevelType w:val="hybridMultilevel"/>
    <w:tmpl w:val="D2D4CC64"/>
    <w:lvl w:ilvl="0" w:tplc="FCC47AAE">
      <w:numFmt w:val="bullet"/>
      <w:lvlText w:val="-"/>
      <w:lvlJc w:val="left"/>
      <w:pPr>
        <w:tabs>
          <w:tab w:val="num" w:pos="814"/>
        </w:tabs>
        <w:ind w:left="814" w:hanging="360"/>
      </w:pPr>
      <w:rPr>
        <w:rFonts w:ascii="Arial" w:eastAsia="Times New Roman" w:hAnsi="Arial" w:cs="Arial" w:hint="default"/>
      </w:rPr>
    </w:lvl>
    <w:lvl w:ilvl="1" w:tplc="04100003" w:tentative="1">
      <w:start w:val="1"/>
      <w:numFmt w:val="bullet"/>
      <w:lvlText w:val="o"/>
      <w:lvlJc w:val="left"/>
      <w:pPr>
        <w:tabs>
          <w:tab w:val="num" w:pos="1866"/>
        </w:tabs>
        <w:ind w:left="1866" w:hanging="360"/>
      </w:pPr>
      <w:rPr>
        <w:rFonts w:ascii="Courier New" w:hAnsi="Courier New" w:hint="default"/>
      </w:rPr>
    </w:lvl>
    <w:lvl w:ilvl="2" w:tplc="04100005" w:tentative="1">
      <w:start w:val="1"/>
      <w:numFmt w:val="bullet"/>
      <w:lvlText w:val=""/>
      <w:lvlJc w:val="left"/>
      <w:pPr>
        <w:tabs>
          <w:tab w:val="num" w:pos="2586"/>
        </w:tabs>
        <w:ind w:left="2586" w:hanging="360"/>
      </w:pPr>
      <w:rPr>
        <w:rFonts w:ascii="Wingdings" w:hAnsi="Wingdings" w:hint="default"/>
      </w:rPr>
    </w:lvl>
    <w:lvl w:ilvl="3" w:tplc="04100001" w:tentative="1">
      <w:start w:val="1"/>
      <w:numFmt w:val="bullet"/>
      <w:lvlText w:val=""/>
      <w:lvlJc w:val="left"/>
      <w:pPr>
        <w:tabs>
          <w:tab w:val="num" w:pos="3306"/>
        </w:tabs>
        <w:ind w:left="3306" w:hanging="360"/>
      </w:pPr>
      <w:rPr>
        <w:rFonts w:ascii="Symbol" w:hAnsi="Symbol" w:hint="default"/>
      </w:rPr>
    </w:lvl>
    <w:lvl w:ilvl="4" w:tplc="04100003" w:tentative="1">
      <w:start w:val="1"/>
      <w:numFmt w:val="bullet"/>
      <w:lvlText w:val="o"/>
      <w:lvlJc w:val="left"/>
      <w:pPr>
        <w:tabs>
          <w:tab w:val="num" w:pos="4026"/>
        </w:tabs>
        <w:ind w:left="4026" w:hanging="360"/>
      </w:pPr>
      <w:rPr>
        <w:rFonts w:ascii="Courier New" w:hAnsi="Courier New" w:hint="default"/>
      </w:rPr>
    </w:lvl>
    <w:lvl w:ilvl="5" w:tplc="04100005" w:tentative="1">
      <w:start w:val="1"/>
      <w:numFmt w:val="bullet"/>
      <w:lvlText w:val=""/>
      <w:lvlJc w:val="left"/>
      <w:pPr>
        <w:tabs>
          <w:tab w:val="num" w:pos="4746"/>
        </w:tabs>
        <w:ind w:left="4746" w:hanging="360"/>
      </w:pPr>
      <w:rPr>
        <w:rFonts w:ascii="Wingdings" w:hAnsi="Wingdings" w:hint="default"/>
      </w:rPr>
    </w:lvl>
    <w:lvl w:ilvl="6" w:tplc="04100001" w:tentative="1">
      <w:start w:val="1"/>
      <w:numFmt w:val="bullet"/>
      <w:lvlText w:val=""/>
      <w:lvlJc w:val="left"/>
      <w:pPr>
        <w:tabs>
          <w:tab w:val="num" w:pos="5466"/>
        </w:tabs>
        <w:ind w:left="5466" w:hanging="360"/>
      </w:pPr>
      <w:rPr>
        <w:rFonts w:ascii="Symbol" w:hAnsi="Symbol" w:hint="default"/>
      </w:rPr>
    </w:lvl>
    <w:lvl w:ilvl="7" w:tplc="04100003" w:tentative="1">
      <w:start w:val="1"/>
      <w:numFmt w:val="bullet"/>
      <w:lvlText w:val="o"/>
      <w:lvlJc w:val="left"/>
      <w:pPr>
        <w:tabs>
          <w:tab w:val="num" w:pos="6186"/>
        </w:tabs>
        <w:ind w:left="6186" w:hanging="360"/>
      </w:pPr>
      <w:rPr>
        <w:rFonts w:ascii="Courier New" w:hAnsi="Courier New" w:hint="default"/>
      </w:rPr>
    </w:lvl>
    <w:lvl w:ilvl="8" w:tplc="04100005" w:tentative="1">
      <w:start w:val="1"/>
      <w:numFmt w:val="bullet"/>
      <w:lvlText w:val=""/>
      <w:lvlJc w:val="left"/>
      <w:pPr>
        <w:tabs>
          <w:tab w:val="num" w:pos="6906"/>
        </w:tabs>
        <w:ind w:left="6906" w:hanging="360"/>
      </w:pPr>
      <w:rPr>
        <w:rFonts w:ascii="Wingdings" w:hAnsi="Wingdings" w:hint="default"/>
      </w:rPr>
    </w:lvl>
  </w:abstractNum>
  <w:abstractNum w:abstractNumId="25">
    <w:nsid w:val="53A06BFB"/>
    <w:multiLevelType w:val="hybridMultilevel"/>
    <w:tmpl w:val="77988DA2"/>
    <w:lvl w:ilvl="0" w:tplc="C27A68B4">
      <w:start w:val="1"/>
      <w:numFmt w:val="bullet"/>
      <w:lvlText w:val=""/>
      <w:lvlJc w:val="left"/>
      <w:pPr>
        <w:tabs>
          <w:tab w:val="num" w:pos="814"/>
        </w:tabs>
        <w:ind w:left="814" w:hanging="360"/>
      </w:pPr>
      <w:rPr>
        <w:rFonts w:ascii="Symbol" w:hAnsi="Symbol" w:hint="default"/>
        <w:sz w:val="20"/>
        <w:szCs w:val="20"/>
      </w:rPr>
    </w:lvl>
    <w:lvl w:ilvl="1" w:tplc="04100003" w:tentative="1">
      <w:start w:val="1"/>
      <w:numFmt w:val="bullet"/>
      <w:lvlText w:val="o"/>
      <w:lvlJc w:val="left"/>
      <w:pPr>
        <w:tabs>
          <w:tab w:val="num" w:pos="1174"/>
        </w:tabs>
        <w:ind w:left="1174" w:hanging="360"/>
      </w:pPr>
      <w:rPr>
        <w:rFonts w:ascii="Courier New" w:hAnsi="Courier New" w:cs="Courier New" w:hint="default"/>
      </w:rPr>
    </w:lvl>
    <w:lvl w:ilvl="2" w:tplc="04100005" w:tentative="1">
      <w:start w:val="1"/>
      <w:numFmt w:val="bullet"/>
      <w:lvlText w:val=""/>
      <w:lvlJc w:val="left"/>
      <w:pPr>
        <w:tabs>
          <w:tab w:val="num" w:pos="1894"/>
        </w:tabs>
        <w:ind w:left="1894" w:hanging="360"/>
      </w:pPr>
      <w:rPr>
        <w:rFonts w:ascii="Wingdings" w:hAnsi="Wingdings" w:hint="default"/>
      </w:rPr>
    </w:lvl>
    <w:lvl w:ilvl="3" w:tplc="04100001" w:tentative="1">
      <w:start w:val="1"/>
      <w:numFmt w:val="bullet"/>
      <w:lvlText w:val=""/>
      <w:lvlJc w:val="left"/>
      <w:pPr>
        <w:tabs>
          <w:tab w:val="num" w:pos="2614"/>
        </w:tabs>
        <w:ind w:left="2614" w:hanging="360"/>
      </w:pPr>
      <w:rPr>
        <w:rFonts w:ascii="Symbol" w:hAnsi="Symbol" w:hint="default"/>
      </w:rPr>
    </w:lvl>
    <w:lvl w:ilvl="4" w:tplc="04100003" w:tentative="1">
      <w:start w:val="1"/>
      <w:numFmt w:val="bullet"/>
      <w:lvlText w:val="o"/>
      <w:lvlJc w:val="left"/>
      <w:pPr>
        <w:tabs>
          <w:tab w:val="num" w:pos="3334"/>
        </w:tabs>
        <w:ind w:left="3334" w:hanging="360"/>
      </w:pPr>
      <w:rPr>
        <w:rFonts w:ascii="Courier New" w:hAnsi="Courier New" w:cs="Courier New" w:hint="default"/>
      </w:rPr>
    </w:lvl>
    <w:lvl w:ilvl="5" w:tplc="04100005" w:tentative="1">
      <w:start w:val="1"/>
      <w:numFmt w:val="bullet"/>
      <w:lvlText w:val=""/>
      <w:lvlJc w:val="left"/>
      <w:pPr>
        <w:tabs>
          <w:tab w:val="num" w:pos="4054"/>
        </w:tabs>
        <w:ind w:left="4054" w:hanging="360"/>
      </w:pPr>
      <w:rPr>
        <w:rFonts w:ascii="Wingdings" w:hAnsi="Wingdings" w:hint="default"/>
      </w:rPr>
    </w:lvl>
    <w:lvl w:ilvl="6" w:tplc="04100001" w:tentative="1">
      <w:start w:val="1"/>
      <w:numFmt w:val="bullet"/>
      <w:lvlText w:val=""/>
      <w:lvlJc w:val="left"/>
      <w:pPr>
        <w:tabs>
          <w:tab w:val="num" w:pos="4774"/>
        </w:tabs>
        <w:ind w:left="4774" w:hanging="360"/>
      </w:pPr>
      <w:rPr>
        <w:rFonts w:ascii="Symbol" w:hAnsi="Symbol" w:hint="default"/>
      </w:rPr>
    </w:lvl>
    <w:lvl w:ilvl="7" w:tplc="04100003" w:tentative="1">
      <w:start w:val="1"/>
      <w:numFmt w:val="bullet"/>
      <w:lvlText w:val="o"/>
      <w:lvlJc w:val="left"/>
      <w:pPr>
        <w:tabs>
          <w:tab w:val="num" w:pos="5494"/>
        </w:tabs>
        <w:ind w:left="5494" w:hanging="360"/>
      </w:pPr>
      <w:rPr>
        <w:rFonts w:ascii="Courier New" w:hAnsi="Courier New" w:cs="Courier New" w:hint="default"/>
      </w:rPr>
    </w:lvl>
    <w:lvl w:ilvl="8" w:tplc="04100005" w:tentative="1">
      <w:start w:val="1"/>
      <w:numFmt w:val="bullet"/>
      <w:lvlText w:val=""/>
      <w:lvlJc w:val="left"/>
      <w:pPr>
        <w:tabs>
          <w:tab w:val="num" w:pos="6214"/>
        </w:tabs>
        <w:ind w:left="6214" w:hanging="360"/>
      </w:pPr>
      <w:rPr>
        <w:rFonts w:ascii="Wingdings" w:hAnsi="Wingdings" w:hint="default"/>
      </w:rPr>
    </w:lvl>
  </w:abstractNum>
  <w:abstractNum w:abstractNumId="26">
    <w:nsid w:val="54C95CCA"/>
    <w:multiLevelType w:val="hybridMultilevel"/>
    <w:tmpl w:val="FD74E6A2"/>
    <w:lvl w:ilvl="0" w:tplc="FFFFFFFF">
      <w:start w:val="1"/>
      <w:numFmt w:val="decimal"/>
      <w:pStyle w:val="Rientrocorpodeltesto1"/>
      <w:lvlText w:val="%1."/>
      <w:lvlJc w:val="left"/>
      <w:pPr>
        <w:tabs>
          <w:tab w:val="num" w:pos="814"/>
        </w:tabs>
        <w:ind w:left="454"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nsid w:val="55A3112C"/>
    <w:multiLevelType w:val="hybridMultilevel"/>
    <w:tmpl w:val="DA14BE68"/>
    <w:lvl w:ilvl="0" w:tplc="FCC47AAE">
      <w:numFmt w:val="bullet"/>
      <w:lvlText w:val="-"/>
      <w:lvlJc w:val="left"/>
      <w:pPr>
        <w:tabs>
          <w:tab w:val="num" w:pos="814"/>
        </w:tabs>
        <w:ind w:left="814" w:hanging="360"/>
      </w:pPr>
      <w:rPr>
        <w:rFonts w:ascii="Arial" w:eastAsia="Times New Roman" w:hAnsi="Arial" w:cs="Arial" w:hint="default"/>
      </w:rPr>
    </w:lvl>
    <w:lvl w:ilvl="1" w:tplc="04100003" w:tentative="1">
      <w:start w:val="1"/>
      <w:numFmt w:val="bullet"/>
      <w:lvlText w:val="o"/>
      <w:lvlJc w:val="left"/>
      <w:pPr>
        <w:tabs>
          <w:tab w:val="num" w:pos="1866"/>
        </w:tabs>
        <w:ind w:left="1866" w:hanging="360"/>
      </w:pPr>
      <w:rPr>
        <w:rFonts w:ascii="Courier New" w:hAnsi="Courier New" w:hint="default"/>
      </w:rPr>
    </w:lvl>
    <w:lvl w:ilvl="2" w:tplc="04100005" w:tentative="1">
      <w:start w:val="1"/>
      <w:numFmt w:val="bullet"/>
      <w:lvlText w:val=""/>
      <w:lvlJc w:val="left"/>
      <w:pPr>
        <w:tabs>
          <w:tab w:val="num" w:pos="2586"/>
        </w:tabs>
        <w:ind w:left="2586" w:hanging="360"/>
      </w:pPr>
      <w:rPr>
        <w:rFonts w:ascii="Wingdings" w:hAnsi="Wingdings" w:hint="default"/>
      </w:rPr>
    </w:lvl>
    <w:lvl w:ilvl="3" w:tplc="04100001" w:tentative="1">
      <w:start w:val="1"/>
      <w:numFmt w:val="bullet"/>
      <w:lvlText w:val=""/>
      <w:lvlJc w:val="left"/>
      <w:pPr>
        <w:tabs>
          <w:tab w:val="num" w:pos="3306"/>
        </w:tabs>
        <w:ind w:left="3306" w:hanging="360"/>
      </w:pPr>
      <w:rPr>
        <w:rFonts w:ascii="Symbol" w:hAnsi="Symbol" w:hint="default"/>
      </w:rPr>
    </w:lvl>
    <w:lvl w:ilvl="4" w:tplc="04100003" w:tentative="1">
      <w:start w:val="1"/>
      <w:numFmt w:val="bullet"/>
      <w:lvlText w:val="o"/>
      <w:lvlJc w:val="left"/>
      <w:pPr>
        <w:tabs>
          <w:tab w:val="num" w:pos="4026"/>
        </w:tabs>
        <w:ind w:left="4026" w:hanging="360"/>
      </w:pPr>
      <w:rPr>
        <w:rFonts w:ascii="Courier New" w:hAnsi="Courier New" w:hint="default"/>
      </w:rPr>
    </w:lvl>
    <w:lvl w:ilvl="5" w:tplc="04100005" w:tentative="1">
      <w:start w:val="1"/>
      <w:numFmt w:val="bullet"/>
      <w:lvlText w:val=""/>
      <w:lvlJc w:val="left"/>
      <w:pPr>
        <w:tabs>
          <w:tab w:val="num" w:pos="4746"/>
        </w:tabs>
        <w:ind w:left="4746" w:hanging="360"/>
      </w:pPr>
      <w:rPr>
        <w:rFonts w:ascii="Wingdings" w:hAnsi="Wingdings" w:hint="default"/>
      </w:rPr>
    </w:lvl>
    <w:lvl w:ilvl="6" w:tplc="04100001" w:tentative="1">
      <w:start w:val="1"/>
      <w:numFmt w:val="bullet"/>
      <w:lvlText w:val=""/>
      <w:lvlJc w:val="left"/>
      <w:pPr>
        <w:tabs>
          <w:tab w:val="num" w:pos="5466"/>
        </w:tabs>
        <w:ind w:left="5466" w:hanging="360"/>
      </w:pPr>
      <w:rPr>
        <w:rFonts w:ascii="Symbol" w:hAnsi="Symbol" w:hint="default"/>
      </w:rPr>
    </w:lvl>
    <w:lvl w:ilvl="7" w:tplc="04100003" w:tentative="1">
      <w:start w:val="1"/>
      <w:numFmt w:val="bullet"/>
      <w:lvlText w:val="o"/>
      <w:lvlJc w:val="left"/>
      <w:pPr>
        <w:tabs>
          <w:tab w:val="num" w:pos="6186"/>
        </w:tabs>
        <w:ind w:left="6186" w:hanging="360"/>
      </w:pPr>
      <w:rPr>
        <w:rFonts w:ascii="Courier New" w:hAnsi="Courier New" w:hint="default"/>
      </w:rPr>
    </w:lvl>
    <w:lvl w:ilvl="8" w:tplc="04100005" w:tentative="1">
      <w:start w:val="1"/>
      <w:numFmt w:val="bullet"/>
      <w:lvlText w:val=""/>
      <w:lvlJc w:val="left"/>
      <w:pPr>
        <w:tabs>
          <w:tab w:val="num" w:pos="6906"/>
        </w:tabs>
        <w:ind w:left="6906" w:hanging="360"/>
      </w:pPr>
      <w:rPr>
        <w:rFonts w:ascii="Wingdings" w:hAnsi="Wingdings" w:hint="default"/>
      </w:rPr>
    </w:lvl>
  </w:abstractNum>
  <w:abstractNum w:abstractNumId="28">
    <w:nsid w:val="5A4D72BC"/>
    <w:multiLevelType w:val="hybridMultilevel"/>
    <w:tmpl w:val="A8C0433A"/>
    <w:lvl w:ilvl="0" w:tplc="05A02FB2">
      <w:numFmt w:val="bullet"/>
      <w:lvlText w:val="-"/>
      <w:lvlJc w:val="left"/>
      <w:pPr>
        <w:tabs>
          <w:tab w:val="num" w:pos="1068"/>
        </w:tabs>
        <w:ind w:left="1068" w:hanging="360"/>
      </w:pPr>
      <w:rPr>
        <w:rFonts w:ascii="Times New Roman" w:eastAsia="Times New Roman" w:hAnsi="Times New Roman" w:cs="Times New Roman" w:hint="default"/>
      </w:rPr>
    </w:lvl>
    <w:lvl w:ilvl="1" w:tplc="04100019" w:tentative="1">
      <w:start w:val="1"/>
      <w:numFmt w:val="lowerLetter"/>
      <w:lvlText w:val="%2."/>
      <w:lvlJc w:val="left"/>
      <w:pPr>
        <w:tabs>
          <w:tab w:val="num" w:pos="1439"/>
        </w:tabs>
        <w:ind w:left="1439" w:hanging="360"/>
      </w:pPr>
    </w:lvl>
    <w:lvl w:ilvl="2" w:tplc="0410001B" w:tentative="1">
      <w:start w:val="1"/>
      <w:numFmt w:val="lowerRoman"/>
      <w:lvlText w:val="%3."/>
      <w:lvlJc w:val="right"/>
      <w:pPr>
        <w:tabs>
          <w:tab w:val="num" w:pos="2159"/>
        </w:tabs>
        <w:ind w:left="2159" w:hanging="180"/>
      </w:pPr>
    </w:lvl>
    <w:lvl w:ilvl="3" w:tplc="0410000F" w:tentative="1">
      <w:start w:val="1"/>
      <w:numFmt w:val="decimal"/>
      <w:lvlText w:val="%4."/>
      <w:lvlJc w:val="left"/>
      <w:pPr>
        <w:tabs>
          <w:tab w:val="num" w:pos="2879"/>
        </w:tabs>
        <w:ind w:left="2879" w:hanging="360"/>
      </w:pPr>
    </w:lvl>
    <w:lvl w:ilvl="4" w:tplc="04100019" w:tentative="1">
      <w:start w:val="1"/>
      <w:numFmt w:val="lowerLetter"/>
      <w:lvlText w:val="%5."/>
      <w:lvlJc w:val="left"/>
      <w:pPr>
        <w:tabs>
          <w:tab w:val="num" w:pos="3599"/>
        </w:tabs>
        <w:ind w:left="3599" w:hanging="360"/>
      </w:pPr>
    </w:lvl>
    <w:lvl w:ilvl="5" w:tplc="0410001B" w:tentative="1">
      <w:start w:val="1"/>
      <w:numFmt w:val="lowerRoman"/>
      <w:lvlText w:val="%6."/>
      <w:lvlJc w:val="right"/>
      <w:pPr>
        <w:tabs>
          <w:tab w:val="num" w:pos="4319"/>
        </w:tabs>
        <w:ind w:left="4319" w:hanging="180"/>
      </w:pPr>
    </w:lvl>
    <w:lvl w:ilvl="6" w:tplc="0410000F" w:tentative="1">
      <w:start w:val="1"/>
      <w:numFmt w:val="decimal"/>
      <w:lvlText w:val="%7."/>
      <w:lvlJc w:val="left"/>
      <w:pPr>
        <w:tabs>
          <w:tab w:val="num" w:pos="5039"/>
        </w:tabs>
        <w:ind w:left="5039" w:hanging="360"/>
      </w:pPr>
    </w:lvl>
    <w:lvl w:ilvl="7" w:tplc="04100019" w:tentative="1">
      <w:start w:val="1"/>
      <w:numFmt w:val="lowerLetter"/>
      <w:lvlText w:val="%8."/>
      <w:lvlJc w:val="left"/>
      <w:pPr>
        <w:tabs>
          <w:tab w:val="num" w:pos="5759"/>
        </w:tabs>
        <w:ind w:left="5759" w:hanging="360"/>
      </w:pPr>
    </w:lvl>
    <w:lvl w:ilvl="8" w:tplc="0410001B" w:tentative="1">
      <w:start w:val="1"/>
      <w:numFmt w:val="lowerRoman"/>
      <w:lvlText w:val="%9."/>
      <w:lvlJc w:val="right"/>
      <w:pPr>
        <w:tabs>
          <w:tab w:val="num" w:pos="6479"/>
        </w:tabs>
        <w:ind w:left="6479" w:hanging="180"/>
      </w:pPr>
    </w:lvl>
  </w:abstractNum>
  <w:abstractNum w:abstractNumId="29">
    <w:nsid w:val="5A92555D"/>
    <w:multiLevelType w:val="singleLevel"/>
    <w:tmpl w:val="0410000B"/>
    <w:lvl w:ilvl="0">
      <w:start w:val="1"/>
      <w:numFmt w:val="bullet"/>
      <w:pStyle w:val="E1"/>
      <w:lvlText w:val=""/>
      <w:lvlJc w:val="left"/>
      <w:pPr>
        <w:tabs>
          <w:tab w:val="num" w:pos="360"/>
        </w:tabs>
        <w:ind w:left="360" w:hanging="360"/>
      </w:pPr>
      <w:rPr>
        <w:rFonts w:ascii="Wingdings" w:hAnsi="Wingdings" w:hint="default"/>
      </w:rPr>
    </w:lvl>
  </w:abstractNum>
  <w:abstractNum w:abstractNumId="30">
    <w:nsid w:val="639634FF"/>
    <w:multiLevelType w:val="hybridMultilevel"/>
    <w:tmpl w:val="0E70324A"/>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cs="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31">
    <w:nsid w:val="67AA3E2F"/>
    <w:multiLevelType w:val="hybridMultilevel"/>
    <w:tmpl w:val="75B87340"/>
    <w:lvl w:ilvl="0" w:tplc="7D56D5C6">
      <w:start w:val="1"/>
      <w:numFmt w:val="lowerLetter"/>
      <w:lvlText w:val="%1)"/>
      <w:lvlJc w:val="left"/>
      <w:pPr>
        <w:tabs>
          <w:tab w:val="num" w:pos="720"/>
        </w:tabs>
        <w:ind w:left="720" w:hanging="360"/>
      </w:pPr>
      <w:rPr>
        <w:rFonts w:hint="default"/>
      </w:rPr>
    </w:lvl>
    <w:lvl w:ilvl="1" w:tplc="8C3A03DA">
      <w:start w:val="1"/>
      <w:numFmt w:val="lowerLetter"/>
      <w:lvlText w:val="%2)"/>
      <w:lvlJc w:val="left"/>
      <w:pPr>
        <w:tabs>
          <w:tab w:val="num" w:pos="1200"/>
        </w:tabs>
        <w:ind w:left="1200" w:hanging="375"/>
      </w:pPr>
      <w:rPr>
        <w:rFonts w:hint="default"/>
      </w:rPr>
    </w:lvl>
    <w:lvl w:ilvl="2" w:tplc="0256E0E0">
      <w:start w:val="1"/>
      <w:numFmt w:val="lowerLetter"/>
      <w:lvlText w:val="%3."/>
      <w:lvlJc w:val="left"/>
      <w:pPr>
        <w:tabs>
          <w:tab w:val="num" w:pos="2085"/>
        </w:tabs>
        <w:ind w:left="2085" w:hanging="360"/>
      </w:pPr>
      <w:rPr>
        <w:rFonts w:hint="default"/>
      </w:rPr>
    </w:lvl>
    <w:lvl w:ilvl="3" w:tplc="0410000F" w:tentative="1">
      <w:start w:val="1"/>
      <w:numFmt w:val="decimal"/>
      <w:lvlText w:val="%4."/>
      <w:lvlJc w:val="left"/>
      <w:pPr>
        <w:tabs>
          <w:tab w:val="num" w:pos="2625"/>
        </w:tabs>
        <w:ind w:left="2625" w:hanging="360"/>
      </w:pPr>
    </w:lvl>
    <w:lvl w:ilvl="4" w:tplc="04100019" w:tentative="1">
      <w:start w:val="1"/>
      <w:numFmt w:val="lowerLetter"/>
      <w:lvlText w:val="%5."/>
      <w:lvlJc w:val="left"/>
      <w:pPr>
        <w:tabs>
          <w:tab w:val="num" w:pos="3345"/>
        </w:tabs>
        <w:ind w:left="3345" w:hanging="360"/>
      </w:pPr>
    </w:lvl>
    <w:lvl w:ilvl="5" w:tplc="0410001B" w:tentative="1">
      <w:start w:val="1"/>
      <w:numFmt w:val="lowerRoman"/>
      <w:lvlText w:val="%6."/>
      <w:lvlJc w:val="right"/>
      <w:pPr>
        <w:tabs>
          <w:tab w:val="num" w:pos="4065"/>
        </w:tabs>
        <w:ind w:left="4065" w:hanging="180"/>
      </w:pPr>
    </w:lvl>
    <w:lvl w:ilvl="6" w:tplc="0410000F" w:tentative="1">
      <w:start w:val="1"/>
      <w:numFmt w:val="decimal"/>
      <w:lvlText w:val="%7."/>
      <w:lvlJc w:val="left"/>
      <w:pPr>
        <w:tabs>
          <w:tab w:val="num" w:pos="4785"/>
        </w:tabs>
        <w:ind w:left="4785" w:hanging="360"/>
      </w:pPr>
    </w:lvl>
    <w:lvl w:ilvl="7" w:tplc="04100019" w:tentative="1">
      <w:start w:val="1"/>
      <w:numFmt w:val="lowerLetter"/>
      <w:lvlText w:val="%8."/>
      <w:lvlJc w:val="left"/>
      <w:pPr>
        <w:tabs>
          <w:tab w:val="num" w:pos="5505"/>
        </w:tabs>
        <w:ind w:left="5505" w:hanging="360"/>
      </w:pPr>
    </w:lvl>
    <w:lvl w:ilvl="8" w:tplc="0410001B" w:tentative="1">
      <w:start w:val="1"/>
      <w:numFmt w:val="lowerRoman"/>
      <w:lvlText w:val="%9."/>
      <w:lvlJc w:val="right"/>
      <w:pPr>
        <w:tabs>
          <w:tab w:val="num" w:pos="6225"/>
        </w:tabs>
        <w:ind w:left="6225" w:hanging="180"/>
      </w:pPr>
    </w:lvl>
  </w:abstractNum>
  <w:abstractNum w:abstractNumId="32">
    <w:nsid w:val="692619CE"/>
    <w:multiLevelType w:val="hybridMultilevel"/>
    <w:tmpl w:val="50F2C04A"/>
    <w:lvl w:ilvl="0" w:tplc="FCC47AAE">
      <w:numFmt w:val="bullet"/>
      <w:lvlText w:val="-"/>
      <w:lvlJc w:val="left"/>
      <w:pPr>
        <w:tabs>
          <w:tab w:val="num" w:pos="814"/>
        </w:tabs>
        <w:ind w:left="814" w:hanging="360"/>
      </w:pPr>
      <w:rPr>
        <w:rFonts w:ascii="Arial" w:eastAsia="Times New Roman" w:hAnsi="Arial" w:cs="Arial" w:hint="default"/>
      </w:rPr>
    </w:lvl>
    <w:lvl w:ilvl="1" w:tplc="04100003" w:tentative="1">
      <w:start w:val="1"/>
      <w:numFmt w:val="bullet"/>
      <w:lvlText w:val="o"/>
      <w:lvlJc w:val="left"/>
      <w:pPr>
        <w:tabs>
          <w:tab w:val="num" w:pos="1866"/>
        </w:tabs>
        <w:ind w:left="1866" w:hanging="360"/>
      </w:pPr>
      <w:rPr>
        <w:rFonts w:ascii="Courier New" w:hAnsi="Courier New" w:hint="default"/>
      </w:rPr>
    </w:lvl>
    <w:lvl w:ilvl="2" w:tplc="04100005" w:tentative="1">
      <w:start w:val="1"/>
      <w:numFmt w:val="bullet"/>
      <w:lvlText w:val=""/>
      <w:lvlJc w:val="left"/>
      <w:pPr>
        <w:tabs>
          <w:tab w:val="num" w:pos="2586"/>
        </w:tabs>
        <w:ind w:left="2586" w:hanging="360"/>
      </w:pPr>
      <w:rPr>
        <w:rFonts w:ascii="Wingdings" w:hAnsi="Wingdings" w:hint="default"/>
      </w:rPr>
    </w:lvl>
    <w:lvl w:ilvl="3" w:tplc="04100001" w:tentative="1">
      <w:start w:val="1"/>
      <w:numFmt w:val="bullet"/>
      <w:lvlText w:val=""/>
      <w:lvlJc w:val="left"/>
      <w:pPr>
        <w:tabs>
          <w:tab w:val="num" w:pos="3306"/>
        </w:tabs>
        <w:ind w:left="3306" w:hanging="360"/>
      </w:pPr>
      <w:rPr>
        <w:rFonts w:ascii="Symbol" w:hAnsi="Symbol" w:hint="default"/>
      </w:rPr>
    </w:lvl>
    <w:lvl w:ilvl="4" w:tplc="04100003" w:tentative="1">
      <w:start w:val="1"/>
      <w:numFmt w:val="bullet"/>
      <w:lvlText w:val="o"/>
      <w:lvlJc w:val="left"/>
      <w:pPr>
        <w:tabs>
          <w:tab w:val="num" w:pos="4026"/>
        </w:tabs>
        <w:ind w:left="4026" w:hanging="360"/>
      </w:pPr>
      <w:rPr>
        <w:rFonts w:ascii="Courier New" w:hAnsi="Courier New" w:hint="default"/>
      </w:rPr>
    </w:lvl>
    <w:lvl w:ilvl="5" w:tplc="04100005" w:tentative="1">
      <w:start w:val="1"/>
      <w:numFmt w:val="bullet"/>
      <w:lvlText w:val=""/>
      <w:lvlJc w:val="left"/>
      <w:pPr>
        <w:tabs>
          <w:tab w:val="num" w:pos="4746"/>
        </w:tabs>
        <w:ind w:left="4746" w:hanging="360"/>
      </w:pPr>
      <w:rPr>
        <w:rFonts w:ascii="Wingdings" w:hAnsi="Wingdings" w:hint="default"/>
      </w:rPr>
    </w:lvl>
    <w:lvl w:ilvl="6" w:tplc="04100001" w:tentative="1">
      <w:start w:val="1"/>
      <w:numFmt w:val="bullet"/>
      <w:lvlText w:val=""/>
      <w:lvlJc w:val="left"/>
      <w:pPr>
        <w:tabs>
          <w:tab w:val="num" w:pos="5466"/>
        </w:tabs>
        <w:ind w:left="5466" w:hanging="360"/>
      </w:pPr>
      <w:rPr>
        <w:rFonts w:ascii="Symbol" w:hAnsi="Symbol" w:hint="default"/>
      </w:rPr>
    </w:lvl>
    <w:lvl w:ilvl="7" w:tplc="04100003" w:tentative="1">
      <w:start w:val="1"/>
      <w:numFmt w:val="bullet"/>
      <w:lvlText w:val="o"/>
      <w:lvlJc w:val="left"/>
      <w:pPr>
        <w:tabs>
          <w:tab w:val="num" w:pos="6186"/>
        </w:tabs>
        <w:ind w:left="6186" w:hanging="360"/>
      </w:pPr>
      <w:rPr>
        <w:rFonts w:ascii="Courier New" w:hAnsi="Courier New" w:hint="default"/>
      </w:rPr>
    </w:lvl>
    <w:lvl w:ilvl="8" w:tplc="04100005" w:tentative="1">
      <w:start w:val="1"/>
      <w:numFmt w:val="bullet"/>
      <w:lvlText w:val=""/>
      <w:lvlJc w:val="left"/>
      <w:pPr>
        <w:tabs>
          <w:tab w:val="num" w:pos="6906"/>
        </w:tabs>
        <w:ind w:left="6906" w:hanging="360"/>
      </w:pPr>
      <w:rPr>
        <w:rFonts w:ascii="Wingdings" w:hAnsi="Wingdings" w:hint="default"/>
      </w:rPr>
    </w:lvl>
  </w:abstractNum>
  <w:abstractNum w:abstractNumId="33">
    <w:nsid w:val="69F2324C"/>
    <w:multiLevelType w:val="hybridMultilevel"/>
    <w:tmpl w:val="945E62A6"/>
    <w:lvl w:ilvl="0" w:tplc="CBBA3352">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34">
    <w:nsid w:val="6D135291"/>
    <w:multiLevelType w:val="hybridMultilevel"/>
    <w:tmpl w:val="A3FC6B3E"/>
    <w:lvl w:ilvl="0" w:tplc="3C001894">
      <w:start w:val="1"/>
      <w:numFmt w:val="lowerLetter"/>
      <w:lvlText w:val="%1."/>
      <w:lvlJc w:val="left"/>
      <w:pPr>
        <w:tabs>
          <w:tab w:val="num" w:pos="1068"/>
        </w:tabs>
        <w:ind w:left="1068" w:hanging="360"/>
      </w:pPr>
      <w:rPr>
        <w:rFonts w:hint="default"/>
      </w:rPr>
    </w:lvl>
    <w:lvl w:ilvl="1" w:tplc="04100019">
      <w:start w:val="1"/>
      <w:numFmt w:val="lowerLetter"/>
      <w:lvlText w:val="%2."/>
      <w:lvlJc w:val="left"/>
      <w:pPr>
        <w:tabs>
          <w:tab w:val="num" w:pos="732"/>
        </w:tabs>
        <w:ind w:left="732" w:hanging="360"/>
      </w:pPr>
    </w:lvl>
    <w:lvl w:ilvl="2" w:tplc="0410001B" w:tentative="1">
      <w:start w:val="1"/>
      <w:numFmt w:val="lowerRoman"/>
      <w:lvlText w:val="%3."/>
      <w:lvlJc w:val="right"/>
      <w:pPr>
        <w:tabs>
          <w:tab w:val="num" w:pos="1452"/>
        </w:tabs>
        <w:ind w:left="1452" w:hanging="180"/>
      </w:pPr>
    </w:lvl>
    <w:lvl w:ilvl="3" w:tplc="0410000F" w:tentative="1">
      <w:start w:val="1"/>
      <w:numFmt w:val="decimal"/>
      <w:lvlText w:val="%4."/>
      <w:lvlJc w:val="left"/>
      <w:pPr>
        <w:tabs>
          <w:tab w:val="num" w:pos="2172"/>
        </w:tabs>
        <w:ind w:left="2172" w:hanging="360"/>
      </w:pPr>
    </w:lvl>
    <w:lvl w:ilvl="4" w:tplc="04100019" w:tentative="1">
      <w:start w:val="1"/>
      <w:numFmt w:val="lowerLetter"/>
      <w:lvlText w:val="%5."/>
      <w:lvlJc w:val="left"/>
      <w:pPr>
        <w:tabs>
          <w:tab w:val="num" w:pos="2892"/>
        </w:tabs>
        <w:ind w:left="2892" w:hanging="360"/>
      </w:pPr>
    </w:lvl>
    <w:lvl w:ilvl="5" w:tplc="0410001B" w:tentative="1">
      <w:start w:val="1"/>
      <w:numFmt w:val="lowerRoman"/>
      <w:lvlText w:val="%6."/>
      <w:lvlJc w:val="right"/>
      <w:pPr>
        <w:tabs>
          <w:tab w:val="num" w:pos="3612"/>
        </w:tabs>
        <w:ind w:left="3612" w:hanging="180"/>
      </w:pPr>
    </w:lvl>
    <w:lvl w:ilvl="6" w:tplc="0410000F" w:tentative="1">
      <w:start w:val="1"/>
      <w:numFmt w:val="decimal"/>
      <w:lvlText w:val="%7."/>
      <w:lvlJc w:val="left"/>
      <w:pPr>
        <w:tabs>
          <w:tab w:val="num" w:pos="4332"/>
        </w:tabs>
        <w:ind w:left="4332" w:hanging="360"/>
      </w:pPr>
    </w:lvl>
    <w:lvl w:ilvl="7" w:tplc="04100019" w:tentative="1">
      <w:start w:val="1"/>
      <w:numFmt w:val="lowerLetter"/>
      <w:lvlText w:val="%8."/>
      <w:lvlJc w:val="left"/>
      <w:pPr>
        <w:tabs>
          <w:tab w:val="num" w:pos="5052"/>
        </w:tabs>
        <w:ind w:left="5052" w:hanging="360"/>
      </w:pPr>
    </w:lvl>
    <w:lvl w:ilvl="8" w:tplc="0410001B" w:tentative="1">
      <w:start w:val="1"/>
      <w:numFmt w:val="lowerRoman"/>
      <w:lvlText w:val="%9."/>
      <w:lvlJc w:val="right"/>
      <w:pPr>
        <w:tabs>
          <w:tab w:val="num" w:pos="5772"/>
        </w:tabs>
        <w:ind w:left="5772" w:hanging="180"/>
      </w:pPr>
    </w:lvl>
  </w:abstractNum>
  <w:abstractNum w:abstractNumId="35">
    <w:nsid w:val="6D24410D"/>
    <w:multiLevelType w:val="hybridMultilevel"/>
    <w:tmpl w:val="B1DCE3B0"/>
    <w:lvl w:ilvl="0" w:tplc="0410000F">
      <w:start w:val="1"/>
      <w:numFmt w:val="decimal"/>
      <w:lvlText w:val="%1."/>
      <w:lvlJc w:val="left"/>
      <w:pPr>
        <w:tabs>
          <w:tab w:val="num" w:pos="1080"/>
        </w:tabs>
        <w:ind w:left="1080" w:hanging="360"/>
      </w:p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36">
    <w:nsid w:val="6D4E1164"/>
    <w:multiLevelType w:val="hybridMultilevel"/>
    <w:tmpl w:val="D930B82E"/>
    <w:lvl w:ilvl="0" w:tplc="E7183D1E">
      <w:start w:val="1"/>
      <w:numFmt w:val="lowerRoman"/>
      <w:lvlText w:val="%1."/>
      <w:lvlJc w:val="right"/>
      <w:pPr>
        <w:tabs>
          <w:tab w:val="num" w:pos="888"/>
        </w:tabs>
        <w:ind w:left="888" w:hanging="180"/>
      </w:pPr>
      <w:rPr>
        <w:rFonts w:hint="default"/>
      </w:rPr>
    </w:lvl>
    <w:lvl w:ilvl="1" w:tplc="04100019" w:tentative="1">
      <w:start w:val="1"/>
      <w:numFmt w:val="lowerLetter"/>
      <w:lvlText w:val="%2."/>
      <w:lvlJc w:val="left"/>
      <w:pPr>
        <w:tabs>
          <w:tab w:val="num" w:pos="348"/>
        </w:tabs>
        <w:ind w:left="348" w:hanging="360"/>
      </w:pPr>
    </w:lvl>
    <w:lvl w:ilvl="2" w:tplc="0410001B" w:tentative="1">
      <w:start w:val="1"/>
      <w:numFmt w:val="lowerRoman"/>
      <w:lvlText w:val="%3."/>
      <w:lvlJc w:val="right"/>
      <w:pPr>
        <w:tabs>
          <w:tab w:val="num" w:pos="1068"/>
        </w:tabs>
        <w:ind w:left="1068" w:hanging="180"/>
      </w:pPr>
    </w:lvl>
    <w:lvl w:ilvl="3" w:tplc="0410000F" w:tentative="1">
      <w:start w:val="1"/>
      <w:numFmt w:val="decimal"/>
      <w:lvlText w:val="%4."/>
      <w:lvlJc w:val="left"/>
      <w:pPr>
        <w:tabs>
          <w:tab w:val="num" w:pos="1788"/>
        </w:tabs>
        <w:ind w:left="1788" w:hanging="360"/>
      </w:pPr>
    </w:lvl>
    <w:lvl w:ilvl="4" w:tplc="04100019" w:tentative="1">
      <w:start w:val="1"/>
      <w:numFmt w:val="lowerLetter"/>
      <w:lvlText w:val="%5."/>
      <w:lvlJc w:val="left"/>
      <w:pPr>
        <w:tabs>
          <w:tab w:val="num" w:pos="2508"/>
        </w:tabs>
        <w:ind w:left="2508" w:hanging="360"/>
      </w:pPr>
    </w:lvl>
    <w:lvl w:ilvl="5" w:tplc="0410001B" w:tentative="1">
      <w:start w:val="1"/>
      <w:numFmt w:val="lowerRoman"/>
      <w:lvlText w:val="%6."/>
      <w:lvlJc w:val="right"/>
      <w:pPr>
        <w:tabs>
          <w:tab w:val="num" w:pos="3228"/>
        </w:tabs>
        <w:ind w:left="3228" w:hanging="180"/>
      </w:pPr>
    </w:lvl>
    <w:lvl w:ilvl="6" w:tplc="0410000F" w:tentative="1">
      <w:start w:val="1"/>
      <w:numFmt w:val="decimal"/>
      <w:lvlText w:val="%7."/>
      <w:lvlJc w:val="left"/>
      <w:pPr>
        <w:tabs>
          <w:tab w:val="num" w:pos="3948"/>
        </w:tabs>
        <w:ind w:left="3948" w:hanging="360"/>
      </w:pPr>
    </w:lvl>
    <w:lvl w:ilvl="7" w:tplc="04100019" w:tentative="1">
      <w:start w:val="1"/>
      <w:numFmt w:val="lowerLetter"/>
      <w:lvlText w:val="%8."/>
      <w:lvlJc w:val="left"/>
      <w:pPr>
        <w:tabs>
          <w:tab w:val="num" w:pos="4668"/>
        </w:tabs>
        <w:ind w:left="4668" w:hanging="360"/>
      </w:pPr>
    </w:lvl>
    <w:lvl w:ilvl="8" w:tplc="0410001B" w:tentative="1">
      <w:start w:val="1"/>
      <w:numFmt w:val="lowerRoman"/>
      <w:lvlText w:val="%9."/>
      <w:lvlJc w:val="right"/>
      <w:pPr>
        <w:tabs>
          <w:tab w:val="num" w:pos="5388"/>
        </w:tabs>
        <w:ind w:left="5388" w:hanging="180"/>
      </w:pPr>
    </w:lvl>
  </w:abstractNum>
  <w:abstractNum w:abstractNumId="37">
    <w:nsid w:val="6DC0385B"/>
    <w:multiLevelType w:val="hybridMultilevel"/>
    <w:tmpl w:val="5CA0C738"/>
    <w:lvl w:ilvl="0" w:tplc="FCC47AAE">
      <w:numFmt w:val="bullet"/>
      <w:lvlText w:val="-"/>
      <w:lvlJc w:val="left"/>
      <w:pPr>
        <w:tabs>
          <w:tab w:val="num" w:pos="1069"/>
        </w:tabs>
        <w:ind w:left="1069" w:hanging="360"/>
      </w:pPr>
      <w:rPr>
        <w:rFonts w:ascii="Arial" w:eastAsia="Times New Roman" w:hAnsi="Arial" w:cs="Arial"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8">
    <w:nsid w:val="6DCA3232"/>
    <w:multiLevelType w:val="multilevel"/>
    <w:tmpl w:val="36F0F5FE"/>
    <w:lvl w:ilvl="0">
      <w:start w:val="2"/>
      <w:numFmt w:val="decimal"/>
      <w:lvlText w:val="%1."/>
      <w:lvlJc w:val="left"/>
      <w:pPr>
        <w:tabs>
          <w:tab w:val="num" w:pos="814"/>
        </w:tabs>
        <w:ind w:left="567" w:hanging="113"/>
      </w:pPr>
      <w:rPr>
        <w:rFonts w:hint="default"/>
      </w:rPr>
    </w:lvl>
    <w:lvl w:ilvl="1">
      <w:start w:val="1"/>
      <w:numFmt w:val="decimal"/>
      <w:suff w:val="space"/>
      <w:lvlText w:val="%1.%2"/>
      <w:lvlJc w:val="left"/>
      <w:pPr>
        <w:ind w:left="284" w:firstLine="0"/>
      </w:pPr>
      <w:rPr>
        <w:rFonts w:hint="default"/>
      </w:rPr>
    </w:lvl>
    <w:lvl w:ilvl="2">
      <w:start w:val="1"/>
      <w:numFmt w:val="decimal"/>
      <w:suff w:val="space"/>
      <w:lvlText w:val="%1.%2.%3"/>
      <w:lvlJc w:val="left"/>
      <w:pPr>
        <w:ind w:left="454" w:firstLine="0"/>
      </w:pPr>
      <w:rPr>
        <w:rFonts w:hint="default"/>
      </w:rPr>
    </w:lvl>
    <w:lvl w:ilvl="3">
      <w:start w:val="1"/>
      <w:numFmt w:val="decimal"/>
      <w:suff w:val="space"/>
      <w:lvlText w:val="%1.%2.%3.%4."/>
      <w:lvlJc w:val="left"/>
      <w:pPr>
        <w:ind w:left="71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534"/>
        </w:tabs>
        <w:ind w:left="454" w:firstLine="0"/>
      </w:pPr>
      <w:rPr>
        <w:rFonts w:hint="default"/>
      </w:rPr>
    </w:lvl>
    <w:lvl w:ilvl="5">
      <w:start w:val="1"/>
      <w:numFmt w:val="decimal"/>
      <w:lvlText w:val="%1.%2.%3.%4.%5.%6."/>
      <w:lvlJc w:val="left"/>
      <w:pPr>
        <w:tabs>
          <w:tab w:val="num" w:pos="5056"/>
        </w:tabs>
        <w:ind w:left="4552" w:hanging="936"/>
      </w:pPr>
      <w:rPr>
        <w:rFonts w:hint="default"/>
      </w:rPr>
    </w:lvl>
    <w:lvl w:ilvl="6">
      <w:start w:val="1"/>
      <w:numFmt w:val="decimal"/>
      <w:lvlText w:val="%1.%2.%3.%4.%5.%6.%7."/>
      <w:lvlJc w:val="left"/>
      <w:pPr>
        <w:tabs>
          <w:tab w:val="num" w:pos="5416"/>
        </w:tabs>
        <w:ind w:left="5056" w:hanging="1080"/>
      </w:pPr>
      <w:rPr>
        <w:rFonts w:hint="default"/>
      </w:rPr>
    </w:lvl>
    <w:lvl w:ilvl="7">
      <w:start w:val="1"/>
      <w:numFmt w:val="decimal"/>
      <w:lvlText w:val="%1.%2.%3.%4.%5.%6.%7.%8."/>
      <w:lvlJc w:val="left"/>
      <w:pPr>
        <w:tabs>
          <w:tab w:val="num" w:pos="6136"/>
        </w:tabs>
        <w:ind w:left="5560" w:hanging="1224"/>
      </w:pPr>
      <w:rPr>
        <w:rFonts w:hint="default"/>
      </w:rPr>
    </w:lvl>
    <w:lvl w:ilvl="8">
      <w:start w:val="1"/>
      <w:numFmt w:val="decimal"/>
      <w:lvlText w:val="%1.%2.%3.%4.%5.%6.%7.%8.%9."/>
      <w:lvlJc w:val="left"/>
      <w:pPr>
        <w:tabs>
          <w:tab w:val="num" w:pos="6856"/>
        </w:tabs>
        <w:ind w:left="6136" w:hanging="1440"/>
      </w:pPr>
      <w:rPr>
        <w:rFonts w:hint="default"/>
      </w:rPr>
    </w:lvl>
  </w:abstractNum>
  <w:abstractNum w:abstractNumId="39">
    <w:nsid w:val="745373E9"/>
    <w:multiLevelType w:val="hybridMultilevel"/>
    <w:tmpl w:val="FE20CE44"/>
    <w:lvl w:ilvl="0" w:tplc="FCC47AAE">
      <w:numFmt w:val="bullet"/>
      <w:lvlText w:val="-"/>
      <w:lvlJc w:val="left"/>
      <w:pPr>
        <w:tabs>
          <w:tab w:val="num" w:pos="814"/>
        </w:tabs>
        <w:ind w:left="814" w:hanging="360"/>
      </w:pPr>
      <w:rPr>
        <w:rFonts w:ascii="Arial" w:eastAsia="Times New Roman" w:hAnsi="Arial" w:cs="Arial" w:hint="default"/>
      </w:rPr>
    </w:lvl>
    <w:lvl w:ilvl="1" w:tplc="04100003" w:tentative="1">
      <w:start w:val="1"/>
      <w:numFmt w:val="bullet"/>
      <w:lvlText w:val="o"/>
      <w:lvlJc w:val="left"/>
      <w:pPr>
        <w:tabs>
          <w:tab w:val="num" w:pos="1534"/>
        </w:tabs>
        <w:ind w:left="1534" w:hanging="360"/>
      </w:pPr>
      <w:rPr>
        <w:rFonts w:ascii="Courier New" w:hAnsi="Courier New" w:cs="Courier New" w:hint="default"/>
      </w:rPr>
    </w:lvl>
    <w:lvl w:ilvl="2" w:tplc="04100005" w:tentative="1">
      <w:start w:val="1"/>
      <w:numFmt w:val="bullet"/>
      <w:lvlText w:val=""/>
      <w:lvlJc w:val="left"/>
      <w:pPr>
        <w:tabs>
          <w:tab w:val="num" w:pos="2254"/>
        </w:tabs>
        <w:ind w:left="2254" w:hanging="360"/>
      </w:pPr>
      <w:rPr>
        <w:rFonts w:ascii="Wingdings" w:hAnsi="Wingdings" w:hint="default"/>
      </w:rPr>
    </w:lvl>
    <w:lvl w:ilvl="3" w:tplc="04100001" w:tentative="1">
      <w:start w:val="1"/>
      <w:numFmt w:val="bullet"/>
      <w:lvlText w:val=""/>
      <w:lvlJc w:val="left"/>
      <w:pPr>
        <w:tabs>
          <w:tab w:val="num" w:pos="2974"/>
        </w:tabs>
        <w:ind w:left="2974" w:hanging="360"/>
      </w:pPr>
      <w:rPr>
        <w:rFonts w:ascii="Symbol" w:hAnsi="Symbol" w:hint="default"/>
      </w:rPr>
    </w:lvl>
    <w:lvl w:ilvl="4" w:tplc="04100003" w:tentative="1">
      <w:start w:val="1"/>
      <w:numFmt w:val="bullet"/>
      <w:lvlText w:val="o"/>
      <w:lvlJc w:val="left"/>
      <w:pPr>
        <w:tabs>
          <w:tab w:val="num" w:pos="3694"/>
        </w:tabs>
        <w:ind w:left="3694" w:hanging="360"/>
      </w:pPr>
      <w:rPr>
        <w:rFonts w:ascii="Courier New" w:hAnsi="Courier New" w:cs="Courier New" w:hint="default"/>
      </w:rPr>
    </w:lvl>
    <w:lvl w:ilvl="5" w:tplc="04100005" w:tentative="1">
      <w:start w:val="1"/>
      <w:numFmt w:val="bullet"/>
      <w:lvlText w:val=""/>
      <w:lvlJc w:val="left"/>
      <w:pPr>
        <w:tabs>
          <w:tab w:val="num" w:pos="4414"/>
        </w:tabs>
        <w:ind w:left="4414" w:hanging="360"/>
      </w:pPr>
      <w:rPr>
        <w:rFonts w:ascii="Wingdings" w:hAnsi="Wingdings" w:hint="default"/>
      </w:rPr>
    </w:lvl>
    <w:lvl w:ilvl="6" w:tplc="04100001" w:tentative="1">
      <w:start w:val="1"/>
      <w:numFmt w:val="bullet"/>
      <w:lvlText w:val=""/>
      <w:lvlJc w:val="left"/>
      <w:pPr>
        <w:tabs>
          <w:tab w:val="num" w:pos="5134"/>
        </w:tabs>
        <w:ind w:left="5134" w:hanging="360"/>
      </w:pPr>
      <w:rPr>
        <w:rFonts w:ascii="Symbol" w:hAnsi="Symbol" w:hint="default"/>
      </w:rPr>
    </w:lvl>
    <w:lvl w:ilvl="7" w:tplc="04100003" w:tentative="1">
      <w:start w:val="1"/>
      <w:numFmt w:val="bullet"/>
      <w:lvlText w:val="o"/>
      <w:lvlJc w:val="left"/>
      <w:pPr>
        <w:tabs>
          <w:tab w:val="num" w:pos="5854"/>
        </w:tabs>
        <w:ind w:left="5854" w:hanging="360"/>
      </w:pPr>
      <w:rPr>
        <w:rFonts w:ascii="Courier New" w:hAnsi="Courier New" w:cs="Courier New" w:hint="default"/>
      </w:rPr>
    </w:lvl>
    <w:lvl w:ilvl="8" w:tplc="04100005" w:tentative="1">
      <w:start w:val="1"/>
      <w:numFmt w:val="bullet"/>
      <w:lvlText w:val=""/>
      <w:lvlJc w:val="left"/>
      <w:pPr>
        <w:tabs>
          <w:tab w:val="num" w:pos="6574"/>
        </w:tabs>
        <w:ind w:left="6574" w:hanging="360"/>
      </w:pPr>
      <w:rPr>
        <w:rFonts w:ascii="Wingdings" w:hAnsi="Wingdings" w:hint="default"/>
      </w:rPr>
    </w:lvl>
  </w:abstractNum>
  <w:abstractNum w:abstractNumId="40">
    <w:nsid w:val="750F152E"/>
    <w:multiLevelType w:val="hybridMultilevel"/>
    <w:tmpl w:val="7CBCB056"/>
    <w:lvl w:ilvl="0" w:tplc="04100001">
      <w:start w:val="1"/>
      <w:numFmt w:val="bullet"/>
      <w:lvlText w:val=""/>
      <w:lvlJc w:val="left"/>
      <w:pPr>
        <w:tabs>
          <w:tab w:val="num" w:pos="1174"/>
        </w:tabs>
        <w:ind w:left="1174" w:hanging="360"/>
      </w:pPr>
      <w:rPr>
        <w:rFonts w:ascii="Symbol" w:hAnsi="Symbol" w:hint="default"/>
      </w:rPr>
    </w:lvl>
    <w:lvl w:ilvl="1" w:tplc="04100003" w:tentative="1">
      <w:start w:val="1"/>
      <w:numFmt w:val="bullet"/>
      <w:lvlText w:val="o"/>
      <w:lvlJc w:val="left"/>
      <w:pPr>
        <w:tabs>
          <w:tab w:val="num" w:pos="1894"/>
        </w:tabs>
        <w:ind w:left="1894" w:hanging="360"/>
      </w:pPr>
      <w:rPr>
        <w:rFonts w:ascii="Courier New" w:hAnsi="Courier New" w:cs="Courier New" w:hint="default"/>
      </w:rPr>
    </w:lvl>
    <w:lvl w:ilvl="2" w:tplc="04100005" w:tentative="1">
      <w:start w:val="1"/>
      <w:numFmt w:val="bullet"/>
      <w:lvlText w:val=""/>
      <w:lvlJc w:val="left"/>
      <w:pPr>
        <w:tabs>
          <w:tab w:val="num" w:pos="2614"/>
        </w:tabs>
        <w:ind w:left="2614" w:hanging="360"/>
      </w:pPr>
      <w:rPr>
        <w:rFonts w:ascii="Wingdings" w:hAnsi="Wingdings" w:hint="default"/>
      </w:rPr>
    </w:lvl>
    <w:lvl w:ilvl="3" w:tplc="04100001" w:tentative="1">
      <w:start w:val="1"/>
      <w:numFmt w:val="bullet"/>
      <w:lvlText w:val=""/>
      <w:lvlJc w:val="left"/>
      <w:pPr>
        <w:tabs>
          <w:tab w:val="num" w:pos="3334"/>
        </w:tabs>
        <w:ind w:left="3334" w:hanging="360"/>
      </w:pPr>
      <w:rPr>
        <w:rFonts w:ascii="Symbol" w:hAnsi="Symbol" w:hint="default"/>
      </w:rPr>
    </w:lvl>
    <w:lvl w:ilvl="4" w:tplc="04100003" w:tentative="1">
      <w:start w:val="1"/>
      <w:numFmt w:val="bullet"/>
      <w:lvlText w:val="o"/>
      <w:lvlJc w:val="left"/>
      <w:pPr>
        <w:tabs>
          <w:tab w:val="num" w:pos="4054"/>
        </w:tabs>
        <w:ind w:left="4054" w:hanging="360"/>
      </w:pPr>
      <w:rPr>
        <w:rFonts w:ascii="Courier New" w:hAnsi="Courier New" w:cs="Courier New" w:hint="default"/>
      </w:rPr>
    </w:lvl>
    <w:lvl w:ilvl="5" w:tplc="04100005" w:tentative="1">
      <w:start w:val="1"/>
      <w:numFmt w:val="bullet"/>
      <w:lvlText w:val=""/>
      <w:lvlJc w:val="left"/>
      <w:pPr>
        <w:tabs>
          <w:tab w:val="num" w:pos="4774"/>
        </w:tabs>
        <w:ind w:left="4774" w:hanging="360"/>
      </w:pPr>
      <w:rPr>
        <w:rFonts w:ascii="Wingdings" w:hAnsi="Wingdings" w:hint="default"/>
      </w:rPr>
    </w:lvl>
    <w:lvl w:ilvl="6" w:tplc="04100001" w:tentative="1">
      <w:start w:val="1"/>
      <w:numFmt w:val="bullet"/>
      <w:lvlText w:val=""/>
      <w:lvlJc w:val="left"/>
      <w:pPr>
        <w:tabs>
          <w:tab w:val="num" w:pos="5494"/>
        </w:tabs>
        <w:ind w:left="5494" w:hanging="360"/>
      </w:pPr>
      <w:rPr>
        <w:rFonts w:ascii="Symbol" w:hAnsi="Symbol" w:hint="default"/>
      </w:rPr>
    </w:lvl>
    <w:lvl w:ilvl="7" w:tplc="04100003" w:tentative="1">
      <w:start w:val="1"/>
      <w:numFmt w:val="bullet"/>
      <w:lvlText w:val="o"/>
      <w:lvlJc w:val="left"/>
      <w:pPr>
        <w:tabs>
          <w:tab w:val="num" w:pos="6214"/>
        </w:tabs>
        <w:ind w:left="6214" w:hanging="360"/>
      </w:pPr>
      <w:rPr>
        <w:rFonts w:ascii="Courier New" w:hAnsi="Courier New" w:cs="Courier New" w:hint="default"/>
      </w:rPr>
    </w:lvl>
    <w:lvl w:ilvl="8" w:tplc="04100005" w:tentative="1">
      <w:start w:val="1"/>
      <w:numFmt w:val="bullet"/>
      <w:lvlText w:val=""/>
      <w:lvlJc w:val="left"/>
      <w:pPr>
        <w:tabs>
          <w:tab w:val="num" w:pos="6934"/>
        </w:tabs>
        <w:ind w:left="6934" w:hanging="360"/>
      </w:pPr>
      <w:rPr>
        <w:rFonts w:ascii="Wingdings" w:hAnsi="Wingdings" w:hint="default"/>
      </w:rPr>
    </w:lvl>
  </w:abstractNum>
  <w:abstractNum w:abstractNumId="41">
    <w:nsid w:val="75520CAD"/>
    <w:multiLevelType w:val="hybridMultilevel"/>
    <w:tmpl w:val="EE92EE92"/>
    <w:lvl w:ilvl="0" w:tplc="5F801EC8">
      <w:start w:val="1"/>
      <w:numFmt w:val="bullet"/>
      <w:lvlText w:val=""/>
      <w:lvlJc w:val="left"/>
      <w:pPr>
        <w:tabs>
          <w:tab w:val="num" w:pos="1068"/>
        </w:tabs>
        <w:ind w:left="1068" w:hanging="360"/>
      </w:pPr>
      <w:rPr>
        <w:rFonts w:ascii="Symbol" w:hAnsi="Symbol" w:hint="default"/>
        <w:sz w:val="16"/>
        <w:szCs w:val="16"/>
      </w:rPr>
    </w:lvl>
    <w:lvl w:ilvl="1" w:tplc="04100003">
      <w:start w:val="1"/>
      <w:numFmt w:val="bullet"/>
      <w:lvlText w:val="o"/>
      <w:lvlJc w:val="left"/>
      <w:pPr>
        <w:tabs>
          <w:tab w:val="num" w:pos="880"/>
        </w:tabs>
        <w:ind w:left="880" w:hanging="360"/>
      </w:pPr>
      <w:rPr>
        <w:rFonts w:ascii="Courier New" w:hAnsi="Courier New" w:cs="Courier New" w:hint="default"/>
      </w:rPr>
    </w:lvl>
    <w:lvl w:ilvl="2" w:tplc="04100005" w:tentative="1">
      <w:start w:val="1"/>
      <w:numFmt w:val="bullet"/>
      <w:lvlText w:val=""/>
      <w:lvlJc w:val="left"/>
      <w:pPr>
        <w:tabs>
          <w:tab w:val="num" w:pos="1600"/>
        </w:tabs>
        <w:ind w:left="1600" w:hanging="360"/>
      </w:pPr>
      <w:rPr>
        <w:rFonts w:ascii="Wingdings" w:hAnsi="Wingdings" w:hint="default"/>
      </w:rPr>
    </w:lvl>
    <w:lvl w:ilvl="3" w:tplc="04100001" w:tentative="1">
      <w:start w:val="1"/>
      <w:numFmt w:val="bullet"/>
      <w:lvlText w:val=""/>
      <w:lvlJc w:val="left"/>
      <w:pPr>
        <w:tabs>
          <w:tab w:val="num" w:pos="2320"/>
        </w:tabs>
        <w:ind w:left="2320" w:hanging="360"/>
      </w:pPr>
      <w:rPr>
        <w:rFonts w:ascii="Symbol" w:hAnsi="Symbol" w:hint="default"/>
      </w:rPr>
    </w:lvl>
    <w:lvl w:ilvl="4" w:tplc="04100003" w:tentative="1">
      <w:start w:val="1"/>
      <w:numFmt w:val="bullet"/>
      <w:lvlText w:val="o"/>
      <w:lvlJc w:val="left"/>
      <w:pPr>
        <w:tabs>
          <w:tab w:val="num" w:pos="3040"/>
        </w:tabs>
        <w:ind w:left="3040" w:hanging="360"/>
      </w:pPr>
      <w:rPr>
        <w:rFonts w:ascii="Courier New" w:hAnsi="Courier New" w:cs="Courier New" w:hint="default"/>
      </w:rPr>
    </w:lvl>
    <w:lvl w:ilvl="5" w:tplc="04100005" w:tentative="1">
      <w:start w:val="1"/>
      <w:numFmt w:val="bullet"/>
      <w:lvlText w:val=""/>
      <w:lvlJc w:val="left"/>
      <w:pPr>
        <w:tabs>
          <w:tab w:val="num" w:pos="3760"/>
        </w:tabs>
        <w:ind w:left="3760" w:hanging="360"/>
      </w:pPr>
      <w:rPr>
        <w:rFonts w:ascii="Wingdings" w:hAnsi="Wingdings" w:hint="default"/>
      </w:rPr>
    </w:lvl>
    <w:lvl w:ilvl="6" w:tplc="04100001" w:tentative="1">
      <w:start w:val="1"/>
      <w:numFmt w:val="bullet"/>
      <w:lvlText w:val=""/>
      <w:lvlJc w:val="left"/>
      <w:pPr>
        <w:tabs>
          <w:tab w:val="num" w:pos="4480"/>
        </w:tabs>
        <w:ind w:left="4480" w:hanging="360"/>
      </w:pPr>
      <w:rPr>
        <w:rFonts w:ascii="Symbol" w:hAnsi="Symbol" w:hint="default"/>
      </w:rPr>
    </w:lvl>
    <w:lvl w:ilvl="7" w:tplc="04100003" w:tentative="1">
      <w:start w:val="1"/>
      <w:numFmt w:val="bullet"/>
      <w:lvlText w:val="o"/>
      <w:lvlJc w:val="left"/>
      <w:pPr>
        <w:tabs>
          <w:tab w:val="num" w:pos="5200"/>
        </w:tabs>
        <w:ind w:left="5200" w:hanging="360"/>
      </w:pPr>
      <w:rPr>
        <w:rFonts w:ascii="Courier New" w:hAnsi="Courier New" w:cs="Courier New" w:hint="default"/>
      </w:rPr>
    </w:lvl>
    <w:lvl w:ilvl="8" w:tplc="04100005" w:tentative="1">
      <w:start w:val="1"/>
      <w:numFmt w:val="bullet"/>
      <w:lvlText w:val=""/>
      <w:lvlJc w:val="left"/>
      <w:pPr>
        <w:tabs>
          <w:tab w:val="num" w:pos="5920"/>
        </w:tabs>
        <w:ind w:left="5920" w:hanging="360"/>
      </w:pPr>
      <w:rPr>
        <w:rFonts w:ascii="Wingdings" w:hAnsi="Wingdings" w:hint="default"/>
      </w:rPr>
    </w:lvl>
  </w:abstractNum>
  <w:abstractNum w:abstractNumId="42">
    <w:nsid w:val="79062B45"/>
    <w:multiLevelType w:val="hybridMultilevel"/>
    <w:tmpl w:val="840894B4"/>
    <w:lvl w:ilvl="0" w:tplc="56B264B4">
      <w:start w:val="1"/>
      <w:numFmt w:val="bullet"/>
      <w:lvlText w:val=""/>
      <w:lvlJc w:val="left"/>
      <w:pPr>
        <w:tabs>
          <w:tab w:val="num" w:pos="1068"/>
        </w:tabs>
        <w:ind w:left="1068" w:hanging="360"/>
      </w:pPr>
      <w:rPr>
        <w:rFonts w:ascii="Wingdings" w:hAnsi="Wingdings" w:hint="default"/>
        <w:color w:val="auto"/>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43">
    <w:nsid w:val="7CDB36AB"/>
    <w:multiLevelType w:val="hybridMultilevel"/>
    <w:tmpl w:val="FA44C038"/>
    <w:lvl w:ilvl="0" w:tplc="D0E2FD24">
      <w:start w:val="1"/>
      <w:numFmt w:val="bullet"/>
      <w:pStyle w:val="primolivellobullet"/>
      <w:lvlText w:val=""/>
      <w:lvlJc w:val="left"/>
      <w:pPr>
        <w:tabs>
          <w:tab w:val="num" w:pos="851"/>
        </w:tabs>
        <w:ind w:left="851" w:hanging="397"/>
      </w:pPr>
      <w:rPr>
        <w:rFonts w:ascii="Symbol" w:hAnsi="Symbol" w:hint="default"/>
        <w:sz w:val="16"/>
      </w:rPr>
    </w:lvl>
    <w:lvl w:ilvl="1" w:tplc="47DAD3A4" w:tentative="1">
      <w:start w:val="1"/>
      <w:numFmt w:val="bullet"/>
      <w:lvlText w:val="o"/>
      <w:lvlJc w:val="left"/>
      <w:pPr>
        <w:tabs>
          <w:tab w:val="num" w:pos="1440"/>
        </w:tabs>
        <w:ind w:left="1440" w:hanging="360"/>
      </w:pPr>
      <w:rPr>
        <w:rFonts w:ascii="Courier New" w:hAnsi="Courier New" w:hint="default"/>
      </w:rPr>
    </w:lvl>
    <w:lvl w:ilvl="2" w:tplc="EAC65766" w:tentative="1">
      <w:start w:val="1"/>
      <w:numFmt w:val="bullet"/>
      <w:lvlText w:val=""/>
      <w:lvlJc w:val="left"/>
      <w:pPr>
        <w:tabs>
          <w:tab w:val="num" w:pos="2160"/>
        </w:tabs>
        <w:ind w:left="2160" w:hanging="360"/>
      </w:pPr>
      <w:rPr>
        <w:rFonts w:ascii="Wingdings" w:hAnsi="Wingdings" w:hint="default"/>
      </w:rPr>
    </w:lvl>
    <w:lvl w:ilvl="3" w:tplc="436A8F3A" w:tentative="1">
      <w:start w:val="1"/>
      <w:numFmt w:val="bullet"/>
      <w:lvlText w:val=""/>
      <w:lvlJc w:val="left"/>
      <w:pPr>
        <w:tabs>
          <w:tab w:val="num" w:pos="2880"/>
        </w:tabs>
        <w:ind w:left="2880" w:hanging="360"/>
      </w:pPr>
      <w:rPr>
        <w:rFonts w:ascii="Symbol" w:hAnsi="Symbol" w:hint="default"/>
      </w:rPr>
    </w:lvl>
    <w:lvl w:ilvl="4" w:tplc="20C6ABF4" w:tentative="1">
      <w:start w:val="1"/>
      <w:numFmt w:val="bullet"/>
      <w:lvlText w:val="o"/>
      <w:lvlJc w:val="left"/>
      <w:pPr>
        <w:tabs>
          <w:tab w:val="num" w:pos="3600"/>
        </w:tabs>
        <w:ind w:left="3600" w:hanging="360"/>
      </w:pPr>
      <w:rPr>
        <w:rFonts w:ascii="Courier New" w:hAnsi="Courier New" w:hint="default"/>
      </w:rPr>
    </w:lvl>
    <w:lvl w:ilvl="5" w:tplc="607E20F8" w:tentative="1">
      <w:start w:val="1"/>
      <w:numFmt w:val="bullet"/>
      <w:lvlText w:val=""/>
      <w:lvlJc w:val="left"/>
      <w:pPr>
        <w:tabs>
          <w:tab w:val="num" w:pos="4320"/>
        </w:tabs>
        <w:ind w:left="4320" w:hanging="360"/>
      </w:pPr>
      <w:rPr>
        <w:rFonts w:ascii="Wingdings" w:hAnsi="Wingdings" w:hint="default"/>
      </w:rPr>
    </w:lvl>
    <w:lvl w:ilvl="6" w:tplc="1B0CF004" w:tentative="1">
      <w:start w:val="1"/>
      <w:numFmt w:val="bullet"/>
      <w:lvlText w:val=""/>
      <w:lvlJc w:val="left"/>
      <w:pPr>
        <w:tabs>
          <w:tab w:val="num" w:pos="5040"/>
        </w:tabs>
        <w:ind w:left="5040" w:hanging="360"/>
      </w:pPr>
      <w:rPr>
        <w:rFonts w:ascii="Symbol" w:hAnsi="Symbol" w:hint="default"/>
      </w:rPr>
    </w:lvl>
    <w:lvl w:ilvl="7" w:tplc="9394077E" w:tentative="1">
      <w:start w:val="1"/>
      <w:numFmt w:val="bullet"/>
      <w:lvlText w:val="o"/>
      <w:lvlJc w:val="left"/>
      <w:pPr>
        <w:tabs>
          <w:tab w:val="num" w:pos="5760"/>
        </w:tabs>
        <w:ind w:left="5760" w:hanging="360"/>
      </w:pPr>
      <w:rPr>
        <w:rFonts w:ascii="Courier New" w:hAnsi="Courier New" w:hint="default"/>
      </w:rPr>
    </w:lvl>
    <w:lvl w:ilvl="8" w:tplc="E17A86AC" w:tentative="1">
      <w:start w:val="1"/>
      <w:numFmt w:val="bullet"/>
      <w:lvlText w:val=""/>
      <w:lvlJc w:val="left"/>
      <w:pPr>
        <w:tabs>
          <w:tab w:val="num" w:pos="6480"/>
        </w:tabs>
        <w:ind w:left="6480" w:hanging="360"/>
      </w:pPr>
      <w:rPr>
        <w:rFonts w:ascii="Wingdings" w:hAnsi="Wingdings" w:hint="default"/>
      </w:rPr>
    </w:lvl>
  </w:abstractNum>
  <w:abstractNum w:abstractNumId="44">
    <w:nsid w:val="7F32037D"/>
    <w:multiLevelType w:val="hybridMultilevel"/>
    <w:tmpl w:val="E0D620D8"/>
    <w:lvl w:ilvl="0" w:tplc="CBBA3352">
      <w:start w:val="1"/>
      <w:numFmt w:val="lowerLetter"/>
      <w:lvlText w:val="%1."/>
      <w:lvlJc w:val="left"/>
      <w:pPr>
        <w:tabs>
          <w:tab w:val="num" w:pos="814"/>
        </w:tabs>
        <w:ind w:left="814" w:hanging="360"/>
      </w:pPr>
      <w:rPr>
        <w:rFonts w:hint="default"/>
      </w:rPr>
    </w:lvl>
    <w:lvl w:ilvl="1" w:tplc="04100019" w:tentative="1">
      <w:start w:val="1"/>
      <w:numFmt w:val="lowerLetter"/>
      <w:lvlText w:val="%2."/>
      <w:lvlJc w:val="left"/>
      <w:pPr>
        <w:tabs>
          <w:tab w:val="num" w:pos="1534"/>
        </w:tabs>
        <w:ind w:left="1534" w:hanging="360"/>
      </w:pPr>
    </w:lvl>
    <w:lvl w:ilvl="2" w:tplc="0410001B" w:tentative="1">
      <w:start w:val="1"/>
      <w:numFmt w:val="lowerRoman"/>
      <w:lvlText w:val="%3."/>
      <w:lvlJc w:val="right"/>
      <w:pPr>
        <w:tabs>
          <w:tab w:val="num" w:pos="2254"/>
        </w:tabs>
        <w:ind w:left="2254" w:hanging="180"/>
      </w:pPr>
    </w:lvl>
    <w:lvl w:ilvl="3" w:tplc="0410000F" w:tentative="1">
      <w:start w:val="1"/>
      <w:numFmt w:val="decimal"/>
      <w:lvlText w:val="%4."/>
      <w:lvlJc w:val="left"/>
      <w:pPr>
        <w:tabs>
          <w:tab w:val="num" w:pos="2974"/>
        </w:tabs>
        <w:ind w:left="2974" w:hanging="360"/>
      </w:pPr>
    </w:lvl>
    <w:lvl w:ilvl="4" w:tplc="04100019" w:tentative="1">
      <w:start w:val="1"/>
      <w:numFmt w:val="lowerLetter"/>
      <w:lvlText w:val="%5."/>
      <w:lvlJc w:val="left"/>
      <w:pPr>
        <w:tabs>
          <w:tab w:val="num" w:pos="3694"/>
        </w:tabs>
        <w:ind w:left="3694" w:hanging="360"/>
      </w:pPr>
    </w:lvl>
    <w:lvl w:ilvl="5" w:tplc="0410001B" w:tentative="1">
      <w:start w:val="1"/>
      <w:numFmt w:val="lowerRoman"/>
      <w:lvlText w:val="%6."/>
      <w:lvlJc w:val="right"/>
      <w:pPr>
        <w:tabs>
          <w:tab w:val="num" w:pos="4414"/>
        </w:tabs>
        <w:ind w:left="4414" w:hanging="180"/>
      </w:pPr>
    </w:lvl>
    <w:lvl w:ilvl="6" w:tplc="0410000F" w:tentative="1">
      <w:start w:val="1"/>
      <w:numFmt w:val="decimal"/>
      <w:lvlText w:val="%7."/>
      <w:lvlJc w:val="left"/>
      <w:pPr>
        <w:tabs>
          <w:tab w:val="num" w:pos="5134"/>
        </w:tabs>
        <w:ind w:left="5134" w:hanging="360"/>
      </w:pPr>
    </w:lvl>
    <w:lvl w:ilvl="7" w:tplc="04100019" w:tentative="1">
      <w:start w:val="1"/>
      <w:numFmt w:val="lowerLetter"/>
      <w:lvlText w:val="%8."/>
      <w:lvlJc w:val="left"/>
      <w:pPr>
        <w:tabs>
          <w:tab w:val="num" w:pos="5854"/>
        </w:tabs>
        <w:ind w:left="5854" w:hanging="360"/>
      </w:pPr>
    </w:lvl>
    <w:lvl w:ilvl="8" w:tplc="0410001B" w:tentative="1">
      <w:start w:val="1"/>
      <w:numFmt w:val="lowerRoman"/>
      <w:lvlText w:val="%9."/>
      <w:lvlJc w:val="right"/>
      <w:pPr>
        <w:tabs>
          <w:tab w:val="num" w:pos="6574"/>
        </w:tabs>
        <w:ind w:left="6574" w:hanging="180"/>
      </w:pPr>
    </w:lvl>
  </w:abstractNum>
  <w:abstractNum w:abstractNumId="45">
    <w:nsid w:val="7FE84E35"/>
    <w:multiLevelType w:val="hybridMultilevel"/>
    <w:tmpl w:val="1C66F098"/>
    <w:lvl w:ilvl="0" w:tplc="628269C6">
      <w:start w:val="1"/>
      <w:numFmt w:val="bullet"/>
      <w:lvlText w:val=""/>
      <w:lvlJc w:val="left"/>
      <w:pPr>
        <w:tabs>
          <w:tab w:val="num" w:pos="1068"/>
        </w:tabs>
        <w:ind w:left="1068" w:hanging="360"/>
      </w:pPr>
      <w:rPr>
        <w:rFonts w:ascii="Symbol" w:hAnsi="Symbol" w:hint="default"/>
        <w:sz w:val="16"/>
        <w:szCs w:val="16"/>
      </w:rPr>
    </w:lvl>
    <w:lvl w:ilvl="1" w:tplc="04100019" w:tentative="1">
      <w:start w:val="1"/>
      <w:numFmt w:val="lowerLetter"/>
      <w:lvlText w:val="%2."/>
      <w:lvlJc w:val="left"/>
      <w:pPr>
        <w:tabs>
          <w:tab w:val="num" w:pos="348"/>
        </w:tabs>
        <w:ind w:left="348" w:hanging="360"/>
      </w:pPr>
    </w:lvl>
    <w:lvl w:ilvl="2" w:tplc="0410001B" w:tentative="1">
      <w:start w:val="1"/>
      <w:numFmt w:val="lowerRoman"/>
      <w:lvlText w:val="%3."/>
      <w:lvlJc w:val="right"/>
      <w:pPr>
        <w:tabs>
          <w:tab w:val="num" w:pos="1068"/>
        </w:tabs>
        <w:ind w:left="1068" w:hanging="180"/>
      </w:pPr>
    </w:lvl>
    <w:lvl w:ilvl="3" w:tplc="0410000F" w:tentative="1">
      <w:start w:val="1"/>
      <w:numFmt w:val="decimal"/>
      <w:lvlText w:val="%4."/>
      <w:lvlJc w:val="left"/>
      <w:pPr>
        <w:tabs>
          <w:tab w:val="num" w:pos="1788"/>
        </w:tabs>
        <w:ind w:left="1788" w:hanging="360"/>
      </w:pPr>
    </w:lvl>
    <w:lvl w:ilvl="4" w:tplc="04100019" w:tentative="1">
      <w:start w:val="1"/>
      <w:numFmt w:val="lowerLetter"/>
      <w:lvlText w:val="%5."/>
      <w:lvlJc w:val="left"/>
      <w:pPr>
        <w:tabs>
          <w:tab w:val="num" w:pos="2508"/>
        </w:tabs>
        <w:ind w:left="2508" w:hanging="360"/>
      </w:pPr>
    </w:lvl>
    <w:lvl w:ilvl="5" w:tplc="0410001B" w:tentative="1">
      <w:start w:val="1"/>
      <w:numFmt w:val="lowerRoman"/>
      <w:lvlText w:val="%6."/>
      <w:lvlJc w:val="right"/>
      <w:pPr>
        <w:tabs>
          <w:tab w:val="num" w:pos="3228"/>
        </w:tabs>
        <w:ind w:left="3228" w:hanging="180"/>
      </w:pPr>
    </w:lvl>
    <w:lvl w:ilvl="6" w:tplc="0410000F" w:tentative="1">
      <w:start w:val="1"/>
      <w:numFmt w:val="decimal"/>
      <w:lvlText w:val="%7."/>
      <w:lvlJc w:val="left"/>
      <w:pPr>
        <w:tabs>
          <w:tab w:val="num" w:pos="3948"/>
        </w:tabs>
        <w:ind w:left="3948" w:hanging="360"/>
      </w:pPr>
    </w:lvl>
    <w:lvl w:ilvl="7" w:tplc="04100019" w:tentative="1">
      <w:start w:val="1"/>
      <w:numFmt w:val="lowerLetter"/>
      <w:lvlText w:val="%8."/>
      <w:lvlJc w:val="left"/>
      <w:pPr>
        <w:tabs>
          <w:tab w:val="num" w:pos="4668"/>
        </w:tabs>
        <w:ind w:left="4668" w:hanging="360"/>
      </w:pPr>
    </w:lvl>
    <w:lvl w:ilvl="8" w:tplc="0410001B" w:tentative="1">
      <w:start w:val="1"/>
      <w:numFmt w:val="lowerRoman"/>
      <w:lvlText w:val="%9."/>
      <w:lvlJc w:val="right"/>
      <w:pPr>
        <w:tabs>
          <w:tab w:val="num" w:pos="5388"/>
        </w:tabs>
        <w:ind w:left="5388" w:hanging="180"/>
      </w:pPr>
    </w:lvl>
  </w:abstractNum>
  <w:num w:numId="1">
    <w:abstractNumId w:val="23"/>
  </w:num>
  <w:num w:numId="2">
    <w:abstractNumId w:val="6"/>
  </w:num>
  <w:num w:numId="3">
    <w:abstractNumId w:val="26"/>
  </w:num>
  <w:num w:numId="4">
    <w:abstractNumId w:val="22"/>
  </w:num>
  <w:num w:numId="5">
    <w:abstractNumId w:val="29"/>
  </w:num>
  <w:num w:numId="6">
    <w:abstractNumId w:val="43"/>
  </w:num>
  <w:num w:numId="7">
    <w:abstractNumId w:val="39"/>
  </w:num>
  <w:num w:numId="8">
    <w:abstractNumId w:val="24"/>
  </w:num>
  <w:num w:numId="9">
    <w:abstractNumId w:val="27"/>
  </w:num>
  <w:num w:numId="10">
    <w:abstractNumId w:val="32"/>
  </w:num>
  <w:num w:numId="11">
    <w:abstractNumId w:val="42"/>
  </w:num>
  <w:num w:numId="12">
    <w:abstractNumId w:val="14"/>
  </w:num>
  <w:num w:numId="13">
    <w:abstractNumId w:val="19"/>
  </w:num>
  <w:num w:numId="14">
    <w:abstractNumId w:val="37"/>
  </w:num>
  <w:num w:numId="15">
    <w:abstractNumId w:val="0"/>
  </w:num>
  <w:num w:numId="16">
    <w:abstractNumId w:val="40"/>
  </w:num>
  <w:num w:numId="17">
    <w:abstractNumId w:val="44"/>
  </w:num>
  <w:num w:numId="18">
    <w:abstractNumId w:val="21"/>
  </w:num>
  <w:num w:numId="19">
    <w:abstractNumId w:val="25"/>
  </w:num>
  <w:num w:numId="20">
    <w:abstractNumId w:val="13"/>
  </w:num>
  <w:num w:numId="21">
    <w:abstractNumId w:val="15"/>
  </w:num>
  <w:num w:numId="22">
    <w:abstractNumId w:val="5"/>
  </w:num>
  <w:num w:numId="23">
    <w:abstractNumId w:val="31"/>
  </w:num>
  <w:num w:numId="24">
    <w:abstractNumId w:val="34"/>
  </w:num>
  <w:num w:numId="25">
    <w:abstractNumId w:val="17"/>
  </w:num>
  <w:num w:numId="26">
    <w:abstractNumId w:val="16"/>
  </w:num>
  <w:num w:numId="27">
    <w:abstractNumId w:val="18"/>
  </w:num>
  <w:num w:numId="28">
    <w:abstractNumId w:val="36"/>
  </w:num>
  <w:num w:numId="29">
    <w:abstractNumId w:val="10"/>
  </w:num>
  <w:num w:numId="30">
    <w:abstractNumId w:val="41"/>
  </w:num>
  <w:num w:numId="31">
    <w:abstractNumId w:val="2"/>
  </w:num>
  <w:num w:numId="32">
    <w:abstractNumId w:val="45"/>
  </w:num>
  <w:num w:numId="33">
    <w:abstractNumId w:val="20"/>
  </w:num>
  <w:num w:numId="34">
    <w:abstractNumId w:val="20"/>
    <w:lvlOverride w:ilvl="0">
      <w:startOverride w:val="1"/>
    </w:lvlOverride>
  </w:num>
  <w:num w:numId="35">
    <w:abstractNumId w:val="20"/>
    <w:lvlOverride w:ilvl="0">
      <w:startOverride w:val="1"/>
    </w:lvlOverride>
  </w:num>
  <w:num w:numId="36">
    <w:abstractNumId w:val="9"/>
  </w:num>
  <w:num w:numId="37">
    <w:abstractNumId w:val="28"/>
  </w:num>
  <w:num w:numId="38">
    <w:abstractNumId w:val="33"/>
  </w:num>
  <w:num w:numId="39">
    <w:abstractNumId w:val="3"/>
  </w:num>
  <w:num w:numId="40">
    <w:abstractNumId w:val="20"/>
    <w:lvlOverride w:ilvl="0">
      <w:startOverride w:val="1"/>
    </w:lvlOverride>
  </w:num>
  <w:num w:numId="41">
    <w:abstractNumId w:val="1"/>
  </w:num>
  <w:num w:numId="42">
    <w:abstractNumId w:val="30"/>
  </w:num>
  <w:num w:numId="43">
    <w:abstractNumId w:val="35"/>
  </w:num>
  <w:num w:numId="44">
    <w:abstractNumId w:val="11"/>
  </w:num>
  <w:num w:numId="45">
    <w:abstractNumId w:val="7"/>
  </w:num>
  <w:num w:numId="46">
    <w:abstractNumId w:val="38"/>
  </w:num>
  <w:num w:numId="47">
    <w:abstractNumId w:val="12"/>
  </w:num>
  <w:num w:numId="48">
    <w:abstractNumId w:val="4"/>
  </w:num>
  <w:num w:numId="4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1B5"/>
    <w:rsid w:val="000046BE"/>
    <w:rsid w:val="00007FF2"/>
    <w:rsid w:val="00013F9E"/>
    <w:rsid w:val="00015E03"/>
    <w:rsid w:val="000F65A3"/>
    <w:rsid w:val="001371B5"/>
    <w:rsid w:val="00215D8B"/>
    <w:rsid w:val="003477D1"/>
    <w:rsid w:val="003B4E08"/>
    <w:rsid w:val="003F6C8F"/>
    <w:rsid w:val="0047212F"/>
    <w:rsid w:val="004F12CF"/>
    <w:rsid w:val="004F4845"/>
    <w:rsid w:val="006021C6"/>
    <w:rsid w:val="0061782B"/>
    <w:rsid w:val="00617EA9"/>
    <w:rsid w:val="00634CDF"/>
    <w:rsid w:val="00665AAF"/>
    <w:rsid w:val="006A23E3"/>
    <w:rsid w:val="007B5221"/>
    <w:rsid w:val="007C01EE"/>
    <w:rsid w:val="007E1003"/>
    <w:rsid w:val="007F0E5A"/>
    <w:rsid w:val="00857E1E"/>
    <w:rsid w:val="0087336A"/>
    <w:rsid w:val="008916B9"/>
    <w:rsid w:val="008A24B9"/>
    <w:rsid w:val="009031FA"/>
    <w:rsid w:val="009604CC"/>
    <w:rsid w:val="009A7B3F"/>
    <w:rsid w:val="00B32698"/>
    <w:rsid w:val="00B3723B"/>
    <w:rsid w:val="00C347E3"/>
    <w:rsid w:val="00C36C75"/>
    <w:rsid w:val="00C7266E"/>
    <w:rsid w:val="00CF03A7"/>
    <w:rsid w:val="00D45BFD"/>
    <w:rsid w:val="00DE6F30"/>
    <w:rsid w:val="00E41737"/>
    <w:rsid w:val="00E95A71"/>
    <w:rsid w:val="00F5071F"/>
    <w:rsid w:val="00F62B47"/>
    <w:rsid w:val="00F80FC7"/>
    <w:rsid w:val="00F93CF8"/>
    <w:rsid w:val="00FC7972"/>
    <w:rsid w:val="00FE1736"/>
    <w:rsid w:val="00FF58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1371B5"/>
  </w:style>
  <w:style w:type="paragraph" w:styleId="Titolo1">
    <w:name w:val="heading 1"/>
    <w:basedOn w:val="Titolo2"/>
    <w:next w:val="Normale"/>
    <w:link w:val="Titolo1Carattere"/>
    <w:autoRedefine/>
    <w:qFormat/>
    <w:rsid w:val="001371B5"/>
    <w:pPr>
      <w:numPr>
        <w:ilvl w:val="0"/>
      </w:numPr>
      <w:outlineLvl w:val="0"/>
    </w:pPr>
    <w:rPr>
      <w:caps w:val="0"/>
    </w:rPr>
  </w:style>
  <w:style w:type="paragraph" w:styleId="Titolo2">
    <w:name w:val="heading 2"/>
    <w:next w:val="Normale"/>
    <w:link w:val="Titolo2Carattere"/>
    <w:qFormat/>
    <w:rsid w:val="001371B5"/>
    <w:pPr>
      <w:keepNext/>
      <w:numPr>
        <w:ilvl w:val="1"/>
        <w:numId w:val="4"/>
      </w:numPr>
      <w:spacing w:before="720" w:after="360"/>
      <w:ind w:right="612"/>
      <w:outlineLvl w:val="1"/>
    </w:pPr>
    <w:rPr>
      <w:rFonts w:ascii="Arial" w:hAnsi="Arial"/>
      <w:b/>
      <w:caps/>
      <w:kern w:val="32"/>
      <w:sz w:val="24"/>
      <w:szCs w:val="24"/>
    </w:rPr>
  </w:style>
  <w:style w:type="paragraph" w:styleId="Titolo3">
    <w:name w:val="heading 3"/>
    <w:next w:val="Normale"/>
    <w:link w:val="Titolo3Carattere"/>
    <w:qFormat/>
    <w:rsid w:val="001371B5"/>
    <w:pPr>
      <w:keepNext/>
      <w:numPr>
        <w:ilvl w:val="2"/>
        <w:numId w:val="4"/>
      </w:numPr>
      <w:spacing w:before="360" w:after="240"/>
      <w:ind w:right="612"/>
      <w:jc w:val="both"/>
      <w:outlineLvl w:val="2"/>
    </w:pPr>
    <w:rPr>
      <w:rFonts w:ascii="Arial" w:hAnsi="Arial"/>
      <w:b/>
      <w:i/>
      <w:sz w:val="24"/>
    </w:rPr>
  </w:style>
  <w:style w:type="paragraph" w:styleId="Titolo4">
    <w:name w:val="heading 4"/>
    <w:next w:val="Normale"/>
    <w:link w:val="Titolo4Carattere"/>
    <w:autoRedefine/>
    <w:qFormat/>
    <w:rsid w:val="001371B5"/>
    <w:pPr>
      <w:numPr>
        <w:ilvl w:val="3"/>
        <w:numId w:val="4"/>
      </w:numPr>
      <w:spacing w:before="240" w:after="120"/>
      <w:ind w:left="720" w:right="612"/>
      <w:outlineLvl w:val="3"/>
    </w:pPr>
    <w:rPr>
      <w:rFonts w:ascii="Arial" w:hAnsi="Arial" w:cs="Arial"/>
      <w:i/>
      <w:sz w:val="24"/>
      <w:szCs w:val="24"/>
    </w:rPr>
  </w:style>
  <w:style w:type="paragraph" w:styleId="Titolo5">
    <w:name w:val="heading 5"/>
    <w:basedOn w:val="Titolo4"/>
    <w:next w:val="Normale"/>
    <w:link w:val="Titolo5Carattere"/>
    <w:qFormat/>
    <w:rsid w:val="001371B5"/>
    <w:pPr>
      <w:numPr>
        <w:ilvl w:val="4"/>
      </w:numPr>
      <w:outlineLvl w:val="4"/>
    </w:pPr>
    <w:rPr>
      <w:i w:val="0"/>
      <w:sz w:val="22"/>
      <w:u w:val="single"/>
    </w:rPr>
  </w:style>
  <w:style w:type="paragraph" w:styleId="Titolo6">
    <w:name w:val="heading 6"/>
    <w:basedOn w:val="Normale"/>
    <w:next w:val="Normale"/>
    <w:link w:val="Titolo6Carattere"/>
    <w:qFormat/>
    <w:rsid w:val="001371B5"/>
    <w:pPr>
      <w:keepNext/>
      <w:jc w:val="center"/>
      <w:outlineLvl w:val="5"/>
    </w:pPr>
    <w:rPr>
      <w:rFonts w:ascii="Garamond" w:hAnsi="Garamond"/>
      <w:sz w:val="24"/>
    </w:rPr>
  </w:style>
  <w:style w:type="paragraph" w:styleId="Titolo7">
    <w:name w:val="heading 7"/>
    <w:basedOn w:val="Normale"/>
    <w:next w:val="Normale"/>
    <w:link w:val="Titolo7Carattere"/>
    <w:qFormat/>
    <w:rsid w:val="001371B5"/>
    <w:pPr>
      <w:keepNext/>
      <w:jc w:val="center"/>
      <w:outlineLvl w:val="6"/>
    </w:pPr>
    <w:rPr>
      <w:rFonts w:ascii="Georgia" w:hAnsi="Georgia"/>
      <w:b/>
      <w:snapToGrid w:val="0"/>
      <w:color w:val="000000"/>
      <w:sz w:val="24"/>
    </w:rPr>
  </w:style>
  <w:style w:type="paragraph" w:styleId="Titolo8">
    <w:name w:val="heading 8"/>
    <w:basedOn w:val="Normale"/>
    <w:next w:val="Normale"/>
    <w:link w:val="Titolo8Carattere"/>
    <w:qFormat/>
    <w:rsid w:val="001371B5"/>
    <w:pPr>
      <w:keepNext/>
      <w:jc w:val="center"/>
      <w:outlineLvl w:val="7"/>
    </w:pPr>
    <w:rPr>
      <w:rFonts w:ascii="Garamond" w:hAnsi="Garamond"/>
      <w:b/>
      <w:snapToGrid w:val="0"/>
      <w:color w:val="000000"/>
      <w:sz w:val="28"/>
    </w:rPr>
  </w:style>
  <w:style w:type="paragraph" w:styleId="Titolo9">
    <w:name w:val="heading 9"/>
    <w:basedOn w:val="Normale"/>
    <w:next w:val="Normale"/>
    <w:link w:val="Titolo9Carattere"/>
    <w:qFormat/>
    <w:rsid w:val="001371B5"/>
    <w:pPr>
      <w:keepNext/>
      <w:jc w:val="center"/>
      <w:outlineLvl w:val="8"/>
    </w:pPr>
    <w:rPr>
      <w:rFonts w:ascii="Garamond" w:hAnsi="Garamond"/>
      <w:b/>
      <w:snapToGrid w:val="0"/>
      <w:color w:val="000000"/>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1371B5"/>
    <w:rPr>
      <w:rFonts w:ascii="Arial" w:hAnsi="Arial"/>
      <w:b/>
      <w:kern w:val="32"/>
      <w:sz w:val="24"/>
      <w:szCs w:val="24"/>
    </w:rPr>
  </w:style>
  <w:style w:type="character" w:customStyle="1" w:styleId="Titolo2Carattere">
    <w:name w:val="Titolo 2 Carattere"/>
    <w:basedOn w:val="Carpredefinitoparagrafo"/>
    <w:link w:val="Titolo2"/>
    <w:rsid w:val="001371B5"/>
    <w:rPr>
      <w:rFonts w:ascii="Arial" w:hAnsi="Arial"/>
      <w:b/>
      <w:caps/>
      <w:kern w:val="32"/>
      <w:sz w:val="24"/>
      <w:szCs w:val="24"/>
    </w:rPr>
  </w:style>
  <w:style w:type="character" w:customStyle="1" w:styleId="Titolo3Carattere">
    <w:name w:val="Titolo 3 Carattere"/>
    <w:basedOn w:val="Carpredefinitoparagrafo"/>
    <w:link w:val="Titolo3"/>
    <w:rsid w:val="001371B5"/>
    <w:rPr>
      <w:rFonts w:ascii="Arial" w:hAnsi="Arial"/>
      <w:b/>
      <w:i/>
      <w:sz w:val="24"/>
    </w:rPr>
  </w:style>
  <w:style w:type="character" w:customStyle="1" w:styleId="Titolo4Carattere">
    <w:name w:val="Titolo 4 Carattere"/>
    <w:basedOn w:val="Carpredefinitoparagrafo"/>
    <w:link w:val="Titolo4"/>
    <w:rsid w:val="001371B5"/>
    <w:rPr>
      <w:rFonts w:ascii="Arial" w:hAnsi="Arial" w:cs="Arial"/>
      <w:i/>
      <w:sz w:val="24"/>
      <w:szCs w:val="24"/>
    </w:rPr>
  </w:style>
  <w:style w:type="character" w:customStyle="1" w:styleId="Titolo5Carattere">
    <w:name w:val="Titolo 5 Carattere"/>
    <w:basedOn w:val="Carpredefinitoparagrafo"/>
    <w:link w:val="Titolo5"/>
    <w:rsid w:val="001371B5"/>
    <w:rPr>
      <w:rFonts w:ascii="Arial" w:hAnsi="Arial" w:cs="Arial"/>
      <w:sz w:val="22"/>
      <w:szCs w:val="24"/>
      <w:u w:val="single"/>
    </w:rPr>
  </w:style>
  <w:style w:type="character" w:customStyle="1" w:styleId="Titolo6Carattere">
    <w:name w:val="Titolo 6 Carattere"/>
    <w:basedOn w:val="Carpredefinitoparagrafo"/>
    <w:link w:val="Titolo6"/>
    <w:rsid w:val="001371B5"/>
    <w:rPr>
      <w:rFonts w:ascii="Garamond" w:hAnsi="Garamond"/>
      <w:sz w:val="24"/>
    </w:rPr>
  </w:style>
  <w:style w:type="character" w:customStyle="1" w:styleId="Titolo7Carattere">
    <w:name w:val="Titolo 7 Carattere"/>
    <w:basedOn w:val="Carpredefinitoparagrafo"/>
    <w:link w:val="Titolo7"/>
    <w:rsid w:val="001371B5"/>
    <w:rPr>
      <w:rFonts w:ascii="Georgia" w:hAnsi="Georgia"/>
      <w:b/>
      <w:snapToGrid w:val="0"/>
      <w:color w:val="000000"/>
      <w:sz w:val="24"/>
    </w:rPr>
  </w:style>
  <w:style w:type="character" w:customStyle="1" w:styleId="Titolo8Carattere">
    <w:name w:val="Titolo 8 Carattere"/>
    <w:basedOn w:val="Carpredefinitoparagrafo"/>
    <w:link w:val="Titolo8"/>
    <w:rsid w:val="001371B5"/>
    <w:rPr>
      <w:rFonts w:ascii="Garamond" w:hAnsi="Garamond"/>
      <w:b/>
      <w:snapToGrid w:val="0"/>
      <w:color w:val="000000"/>
      <w:sz w:val="28"/>
    </w:rPr>
  </w:style>
  <w:style w:type="character" w:customStyle="1" w:styleId="Titolo9Carattere">
    <w:name w:val="Titolo 9 Carattere"/>
    <w:basedOn w:val="Carpredefinitoparagrafo"/>
    <w:link w:val="Titolo9"/>
    <w:rsid w:val="001371B5"/>
    <w:rPr>
      <w:rFonts w:ascii="Garamond" w:hAnsi="Garamond"/>
      <w:b/>
      <w:snapToGrid w:val="0"/>
      <w:color w:val="000000"/>
      <w:sz w:val="22"/>
    </w:rPr>
  </w:style>
  <w:style w:type="paragraph" w:styleId="Sommario1">
    <w:name w:val="toc 1"/>
    <w:basedOn w:val="Normale"/>
    <w:next w:val="Normale"/>
    <w:autoRedefine/>
    <w:rsid w:val="001371B5"/>
    <w:pPr>
      <w:spacing w:before="360" w:after="360"/>
    </w:pPr>
    <w:rPr>
      <w:b/>
      <w:caps/>
      <w:sz w:val="22"/>
      <w:u w:val="single"/>
    </w:rPr>
  </w:style>
  <w:style w:type="character" w:styleId="Collegamentoipertestuale">
    <w:name w:val="Hyperlink"/>
    <w:uiPriority w:val="99"/>
    <w:rsid w:val="001371B5"/>
    <w:rPr>
      <w:color w:val="006666"/>
      <w:u w:val="single"/>
    </w:rPr>
  </w:style>
  <w:style w:type="paragraph" w:styleId="Intestazione">
    <w:name w:val="header"/>
    <w:basedOn w:val="Normale"/>
    <w:link w:val="IntestazioneCarattere"/>
    <w:autoRedefine/>
    <w:rsid w:val="001371B5"/>
    <w:pPr>
      <w:pBdr>
        <w:bottom w:val="single" w:sz="4" w:space="1" w:color="auto"/>
      </w:pBdr>
      <w:tabs>
        <w:tab w:val="center" w:pos="4819"/>
        <w:tab w:val="right" w:pos="9638"/>
      </w:tabs>
      <w:jc w:val="right"/>
    </w:pPr>
    <w:rPr>
      <w:rFonts w:ascii="Arial" w:hAnsi="Arial"/>
      <w:b/>
    </w:rPr>
  </w:style>
  <w:style w:type="character" w:customStyle="1" w:styleId="IntestazioneCarattere">
    <w:name w:val="Intestazione Carattere"/>
    <w:basedOn w:val="Carpredefinitoparagrafo"/>
    <w:link w:val="Intestazione"/>
    <w:rsid w:val="001371B5"/>
    <w:rPr>
      <w:rFonts w:ascii="Arial" w:hAnsi="Arial"/>
      <w:b/>
    </w:rPr>
  </w:style>
  <w:style w:type="paragraph" w:styleId="Pidipagina">
    <w:name w:val="footer"/>
    <w:basedOn w:val="Normale"/>
    <w:link w:val="PidipaginaCarattere"/>
    <w:rsid w:val="001371B5"/>
    <w:pPr>
      <w:tabs>
        <w:tab w:val="center" w:pos="4819"/>
        <w:tab w:val="right" w:pos="9638"/>
      </w:tabs>
    </w:pPr>
  </w:style>
  <w:style w:type="character" w:customStyle="1" w:styleId="PidipaginaCarattere">
    <w:name w:val="Piè di pagina Carattere"/>
    <w:basedOn w:val="Carpredefinitoparagrafo"/>
    <w:link w:val="Pidipagina"/>
    <w:rsid w:val="001371B5"/>
  </w:style>
  <w:style w:type="paragraph" w:styleId="Sommario2">
    <w:name w:val="toc 2"/>
    <w:basedOn w:val="Normale"/>
    <w:next w:val="Normale"/>
    <w:uiPriority w:val="39"/>
    <w:rsid w:val="001371B5"/>
    <w:pPr>
      <w:tabs>
        <w:tab w:val="left" w:pos="570"/>
        <w:tab w:val="right" w:leader="dot" w:pos="9061"/>
      </w:tabs>
      <w:spacing w:before="120" w:after="120"/>
      <w:ind w:right="284"/>
      <w:jc w:val="both"/>
    </w:pPr>
    <w:rPr>
      <w:rFonts w:ascii="Arial" w:hAnsi="Arial"/>
      <w:b/>
      <w:smallCaps/>
      <w:noProof/>
      <w:sz w:val="24"/>
    </w:rPr>
  </w:style>
  <w:style w:type="paragraph" w:styleId="Corpotesto">
    <w:name w:val="Body Text"/>
    <w:basedOn w:val="Normale"/>
    <w:link w:val="CorpotestoCarattere"/>
    <w:rsid w:val="001371B5"/>
    <w:pPr>
      <w:ind w:left="454" w:right="612"/>
      <w:jc w:val="both"/>
    </w:pPr>
    <w:rPr>
      <w:rFonts w:ascii="Arial" w:hAnsi="Arial"/>
      <w:bCs/>
      <w:iCs/>
      <w:sz w:val="24"/>
    </w:rPr>
  </w:style>
  <w:style w:type="character" w:customStyle="1" w:styleId="CorpotestoCarattere">
    <w:name w:val="Corpo testo Carattere"/>
    <w:basedOn w:val="Carpredefinitoparagrafo"/>
    <w:link w:val="Corpotesto"/>
    <w:rsid w:val="001371B5"/>
    <w:rPr>
      <w:rFonts w:ascii="Arial" w:hAnsi="Arial"/>
      <w:bCs/>
      <w:iCs/>
      <w:sz w:val="24"/>
    </w:rPr>
  </w:style>
  <w:style w:type="paragraph" w:customStyle="1" w:styleId="Titolo21">
    <w:name w:val="Titolo 21"/>
    <w:rsid w:val="001371B5"/>
    <w:pPr>
      <w:tabs>
        <w:tab w:val="left" w:pos="1701"/>
      </w:tabs>
      <w:overflowPunct w:val="0"/>
      <w:autoSpaceDE w:val="0"/>
      <w:autoSpaceDN w:val="0"/>
      <w:adjustRightInd w:val="0"/>
      <w:spacing w:line="240" w:lineRule="atLeast"/>
      <w:ind w:left="1701" w:hanging="1701"/>
      <w:jc w:val="both"/>
      <w:textAlignment w:val="baseline"/>
    </w:pPr>
    <w:rPr>
      <w:rFonts w:ascii="Courier" w:hAnsi="Courier"/>
      <w:b/>
      <w:sz w:val="24"/>
    </w:rPr>
  </w:style>
  <w:style w:type="paragraph" w:styleId="Rientrocorpodeltesto">
    <w:name w:val="Body Text Indent"/>
    <w:basedOn w:val="Normale"/>
    <w:link w:val="RientrocorpodeltestoCarattere"/>
    <w:rsid w:val="001371B5"/>
    <w:pPr>
      <w:numPr>
        <w:numId w:val="33"/>
      </w:numPr>
      <w:ind w:right="612"/>
      <w:jc w:val="both"/>
    </w:pPr>
    <w:rPr>
      <w:rFonts w:ascii="Arial" w:hAnsi="Arial"/>
      <w:sz w:val="24"/>
    </w:rPr>
  </w:style>
  <w:style w:type="character" w:customStyle="1" w:styleId="RientrocorpodeltestoCarattere">
    <w:name w:val="Rientro corpo del testo Carattere"/>
    <w:basedOn w:val="Carpredefinitoparagrafo"/>
    <w:link w:val="Rientrocorpodeltesto"/>
    <w:rsid w:val="001371B5"/>
    <w:rPr>
      <w:rFonts w:ascii="Arial" w:hAnsi="Arial"/>
      <w:sz w:val="24"/>
    </w:rPr>
  </w:style>
  <w:style w:type="paragraph" w:styleId="Sommario3">
    <w:name w:val="toc 3"/>
    <w:basedOn w:val="Normale"/>
    <w:next w:val="Normale"/>
    <w:uiPriority w:val="39"/>
    <w:rsid w:val="001371B5"/>
    <w:pPr>
      <w:tabs>
        <w:tab w:val="right" w:leader="dot" w:pos="9061"/>
      </w:tabs>
      <w:spacing w:before="60" w:after="60"/>
    </w:pPr>
    <w:rPr>
      <w:rFonts w:ascii="Arial" w:hAnsi="Arial"/>
      <w:b/>
      <w:i/>
      <w:noProof/>
      <w:sz w:val="22"/>
    </w:rPr>
  </w:style>
  <w:style w:type="character" w:styleId="Numeropagina">
    <w:name w:val="page number"/>
    <w:rsid w:val="001371B5"/>
    <w:rPr>
      <w:rFonts w:ascii="Arial" w:hAnsi="Arial"/>
      <w:sz w:val="20"/>
    </w:rPr>
  </w:style>
  <w:style w:type="paragraph" w:customStyle="1" w:styleId="ChapterTitle">
    <w:name w:val="Chapter Title"/>
    <w:basedOn w:val="Titolo7"/>
    <w:autoRedefine/>
    <w:rsid w:val="001371B5"/>
    <w:pPr>
      <w:spacing w:before="360" w:after="360"/>
    </w:pPr>
    <w:rPr>
      <w:rFonts w:ascii="Arial" w:hAnsi="Arial"/>
      <w:caps/>
      <w:sz w:val="28"/>
    </w:rPr>
  </w:style>
  <w:style w:type="paragraph" w:styleId="Sommario4">
    <w:name w:val="toc 4"/>
    <w:basedOn w:val="Normale"/>
    <w:next w:val="Normale"/>
    <w:rsid w:val="001371B5"/>
    <w:pPr>
      <w:tabs>
        <w:tab w:val="left" w:pos="9061"/>
      </w:tabs>
    </w:pPr>
    <w:rPr>
      <w:rFonts w:ascii="Arial" w:hAnsi="Arial"/>
      <w:i/>
      <w:sz w:val="22"/>
    </w:rPr>
  </w:style>
  <w:style w:type="paragraph" w:customStyle="1" w:styleId="Stile1">
    <w:name w:val="Stile1"/>
    <w:basedOn w:val="Titolo2"/>
    <w:rsid w:val="001371B5"/>
    <w:rPr>
      <w:i/>
      <w:iCs/>
    </w:rPr>
  </w:style>
  <w:style w:type="paragraph" w:styleId="Rientrocorpodeltesto2">
    <w:name w:val="Body Text Indent 2"/>
    <w:basedOn w:val="Normale"/>
    <w:link w:val="Rientrocorpodeltesto2Carattere"/>
    <w:rsid w:val="001371B5"/>
    <w:pPr>
      <w:ind w:right="454"/>
      <w:jc w:val="both"/>
    </w:pPr>
    <w:rPr>
      <w:rFonts w:ascii="Arial" w:hAnsi="Arial"/>
      <w:sz w:val="24"/>
    </w:rPr>
  </w:style>
  <w:style w:type="character" w:customStyle="1" w:styleId="Rientrocorpodeltesto2Carattere">
    <w:name w:val="Rientro corpo del testo 2 Carattere"/>
    <w:basedOn w:val="Carpredefinitoparagrafo"/>
    <w:link w:val="Rientrocorpodeltesto2"/>
    <w:rsid w:val="001371B5"/>
    <w:rPr>
      <w:rFonts w:ascii="Arial" w:hAnsi="Arial"/>
      <w:sz w:val="24"/>
    </w:rPr>
  </w:style>
  <w:style w:type="paragraph" w:styleId="Rientrocorpodeltesto3">
    <w:name w:val="Body Text Indent 3"/>
    <w:basedOn w:val="Normale"/>
    <w:link w:val="Rientrocorpodeltesto3Carattere"/>
    <w:rsid w:val="001371B5"/>
    <w:pPr>
      <w:ind w:left="426"/>
      <w:jc w:val="both"/>
    </w:pPr>
    <w:rPr>
      <w:rFonts w:ascii="Garamond" w:hAnsi="Garamond"/>
      <w:i/>
      <w:snapToGrid w:val="0"/>
      <w:sz w:val="24"/>
    </w:rPr>
  </w:style>
  <w:style w:type="character" w:customStyle="1" w:styleId="Rientrocorpodeltesto3Carattere">
    <w:name w:val="Rientro corpo del testo 3 Carattere"/>
    <w:basedOn w:val="Carpredefinitoparagrafo"/>
    <w:link w:val="Rientrocorpodeltesto3"/>
    <w:rsid w:val="001371B5"/>
    <w:rPr>
      <w:rFonts w:ascii="Garamond" w:hAnsi="Garamond"/>
      <w:i/>
      <w:snapToGrid w:val="0"/>
      <w:sz w:val="24"/>
    </w:rPr>
  </w:style>
  <w:style w:type="paragraph" w:styleId="Testonotaapidipagina">
    <w:name w:val="footnote text"/>
    <w:basedOn w:val="Normale"/>
    <w:link w:val="TestonotaapidipaginaCarattere"/>
    <w:rsid w:val="001371B5"/>
  </w:style>
  <w:style w:type="character" w:customStyle="1" w:styleId="TestonotaapidipaginaCarattere">
    <w:name w:val="Testo nota a piè di pagina Carattere"/>
    <w:basedOn w:val="Carpredefinitoparagrafo"/>
    <w:link w:val="Testonotaapidipagina"/>
    <w:rsid w:val="001371B5"/>
  </w:style>
  <w:style w:type="character" w:styleId="Rimandonotaapidipagina">
    <w:name w:val="footnote reference"/>
    <w:rsid w:val="001371B5"/>
    <w:rPr>
      <w:vertAlign w:val="superscript"/>
    </w:rPr>
  </w:style>
  <w:style w:type="paragraph" w:customStyle="1" w:styleId="text">
    <w:name w:val="text"/>
    <w:basedOn w:val="Normale"/>
    <w:rsid w:val="001371B5"/>
    <w:pPr>
      <w:spacing w:after="200" w:line="280" w:lineRule="exact"/>
      <w:jc w:val="both"/>
    </w:pPr>
    <w:rPr>
      <w:lang w:val="en-GB"/>
    </w:rPr>
  </w:style>
  <w:style w:type="paragraph" w:styleId="Mappadocumento">
    <w:name w:val="Document Map"/>
    <w:basedOn w:val="Normale"/>
    <w:link w:val="MappadocumentoCarattere"/>
    <w:rsid w:val="001371B5"/>
    <w:pPr>
      <w:shd w:val="clear" w:color="auto" w:fill="000080"/>
    </w:pPr>
    <w:rPr>
      <w:rFonts w:ascii="Tahoma" w:hAnsi="Tahoma"/>
    </w:rPr>
  </w:style>
  <w:style w:type="character" w:customStyle="1" w:styleId="MappadocumentoCarattere">
    <w:name w:val="Mappa documento Carattere"/>
    <w:basedOn w:val="Carpredefinitoparagrafo"/>
    <w:link w:val="Mappadocumento"/>
    <w:rsid w:val="001371B5"/>
    <w:rPr>
      <w:rFonts w:ascii="Tahoma" w:hAnsi="Tahoma"/>
      <w:shd w:val="clear" w:color="auto" w:fill="000080"/>
    </w:rPr>
  </w:style>
  <w:style w:type="paragraph" w:styleId="Sommario5">
    <w:name w:val="toc 5"/>
    <w:basedOn w:val="Normale"/>
    <w:next w:val="Normale"/>
    <w:autoRedefine/>
    <w:rsid w:val="001371B5"/>
    <w:rPr>
      <w:rFonts w:ascii="Arial" w:hAnsi="Arial"/>
      <w:sz w:val="22"/>
    </w:rPr>
  </w:style>
  <w:style w:type="paragraph" w:styleId="Sommario6">
    <w:name w:val="toc 6"/>
    <w:basedOn w:val="Normale"/>
    <w:next w:val="Normale"/>
    <w:autoRedefine/>
    <w:rsid w:val="001371B5"/>
    <w:rPr>
      <w:sz w:val="22"/>
    </w:rPr>
  </w:style>
  <w:style w:type="paragraph" w:styleId="Sommario7">
    <w:name w:val="toc 7"/>
    <w:basedOn w:val="Normale"/>
    <w:next w:val="Normale"/>
    <w:autoRedefine/>
    <w:rsid w:val="001371B5"/>
    <w:rPr>
      <w:sz w:val="22"/>
    </w:rPr>
  </w:style>
  <w:style w:type="paragraph" w:styleId="Sommario8">
    <w:name w:val="toc 8"/>
    <w:basedOn w:val="Normale"/>
    <w:next w:val="Normale"/>
    <w:autoRedefine/>
    <w:rsid w:val="001371B5"/>
    <w:rPr>
      <w:sz w:val="22"/>
    </w:rPr>
  </w:style>
  <w:style w:type="paragraph" w:styleId="Sommario9">
    <w:name w:val="toc 9"/>
    <w:basedOn w:val="Normale"/>
    <w:next w:val="Normale"/>
    <w:autoRedefine/>
    <w:rsid w:val="001371B5"/>
    <w:rPr>
      <w:sz w:val="22"/>
    </w:rPr>
  </w:style>
  <w:style w:type="paragraph" w:styleId="Corpodeltesto2">
    <w:name w:val="Body Text 2"/>
    <w:basedOn w:val="Normale"/>
    <w:link w:val="Corpodeltesto2Carattere"/>
    <w:rsid w:val="001371B5"/>
    <w:pPr>
      <w:jc w:val="center"/>
    </w:pPr>
    <w:rPr>
      <w:rFonts w:ascii="Garamond" w:hAnsi="Garamond"/>
      <w:sz w:val="24"/>
    </w:rPr>
  </w:style>
  <w:style w:type="character" w:customStyle="1" w:styleId="Corpodeltesto2Carattere">
    <w:name w:val="Corpo del testo 2 Carattere"/>
    <w:basedOn w:val="Carpredefinitoparagrafo"/>
    <w:link w:val="Corpodeltesto2"/>
    <w:rsid w:val="001371B5"/>
    <w:rPr>
      <w:rFonts w:ascii="Garamond" w:hAnsi="Garamond"/>
      <w:sz w:val="24"/>
    </w:rPr>
  </w:style>
  <w:style w:type="paragraph" w:styleId="Indicedellefigure">
    <w:name w:val="table of figures"/>
    <w:basedOn w:val="Normale"/>
    <w:next w:val="Normale"/>
    <w:rsid w:val="001371B5"/>
    <w:pPr>
      <w:ind w:left="400" w:hanging="400"/>
    </w:pPr>
  </w:style>
  <w:style w:type="paragraph" w:customStyle="1" w:styleId="L1">
    <w:name w:val="L1"/>
    <w:basedOn w:val="Normale"/>
    <w:rsid w:val="001371B5"/>
    <w:pPr>
      <w:numPr>
        <w:numId w:val="1"/>
      </w:numPr>
      <w:jc w:val="both"/>
    </w:pPr>
    <w:rPr>
      <w:rFonts w:ascii="Garamond" w:hAnsi="Garamond"/>
      <w:sz w:val="24"/>
    </w:rPr>
  </w:style>
  <w:style w:type="paragraph" w:customStyle="1" w:styleId="L2">
    <w:name w:val="L2"/>
    <w:basedOn w:val="Normale"/>
    <w:rsid w:val="001371B5"/>
    <w:pPr>
      <w:numPr>
        <w:ilvl w:val="1"/>
        <w:numId w:val="1"/>
      </w:numPr>
      <w:jc w:val="both"/>
    </w:pPr>
    <w:rPr>
      <w:rFonts w:ascii="Garamond" w:hAnsi="Garamond"/>
      <w:b/>
      <w:sz w:val="24"/>
    </w:rPr>
  </w:style>
  <w:style w:type="paragraph" w:customStyle="1" w:styleId="L3">
    <w:name w:val="L3"/>
    <w:basedOn w:val="Normale"/>
    <w:rsid w:val="001371B5"/>
    <w:pPr>
      <w:numPr>
        <w:ilvl w:val="2"/>
        <w:numId w:val="1"/>
      </w:numPr>
      <w:jc w:val="both"/>
    </w:pPr>
    <w:rPr>
      <w:rFonts w:ascii="Garamond" w:hAnsi="Garamond"/>
      <w:i/>
      <w:sz w:val="24"/>
    </w:rPr>
  </w:style>
  <w:style w:type="paragraph" w:customStyle="1" w:styleId="B1">
    <w:name w:val="B1"/>
    <w:basedOn w:val="Normale"/>
    <w:autoRedefine/>
    <w:rsid w:val="001371B5"/>
    <w:pPr>
      <w:numPr>
        <w:numId w:val="2"/>
      </w:numPr>
      <w:jc w:val="both"/>
    </w:pPr>
    <w:rPr>
      <w:rFonts w:ascii="Garamond" w:hAnsi="Garamond"/>
      <w:b/>
      <w:sz w:val="24"/>
    </w:rPr>
  </w:style>
  <w:style w:type="paragraph" w:customStyle="1" w:styleId="L4">
    <w:name w:val="L4"/>
    <w:basedOn w:val="L3"/>
    <w:rsid w:val="001371B5"/>
    <w:pPr>
      <w:numPr>
        <w:ilvl w:val="3"/>
      </w:numPr>
      <w:tabs>
        <w:tab w:val="clear" w:pos="1080"/>
        <w:tab w:val="num" w:pos="360"/>
      </w:tabs>
    </w:pPr>
  </w:style>
  <w:style w:type="paragraph" w:customStyle="1" w:styleId="B2">
    <w:name w:val="B2"/>
    <w:basedOn w:val="Normale"/>
    <w:autoRedefine/>
    <w:rsid w:val="001371B5"/>
    <w:pPr>
      <w:numPr>
        <w:ilvl w:val="1"/>
        <w:numId w:val="2"/>
      </w:numPr>
      <w:jc w:val="both"/>
    </w:pPr>
    <w:rPr>
      <w:rFonts w:ascii="Garamond" w:hAnsi="Garamond"/>
      <w:b/>
      <w:sz w:val="24"/>
    </w:rPr>
  </w:style>
  <w:style w:type="paragraph" w:customStyle="1" w:styleId="B3">
    <w:name w:val="B3"/>
    <w:basedOn w:val="Normale"/>
    <w:autoRedefine/>
    <w:rsid w:val="001371B5"/>
    <w:pPr>
      <w:numPr>
        <w:ilvl w:val="2"/>
        <w:numId w:val="2"/>
      </w:numPr>
      <w:jc w:val="both"/>
    </w:pPr>
    <w:rPr>
      <w:rFonts w:ascii="Garamond" w:hAnsi="Garamond"/>
      <w:i/>
      <w:sz w:val="24"/>
    </w:rPr>
  </w:style>
  <w:style w:type="paragraph" w:styleId="Corpodeltesto3">
    <w:name w:val="Body Text 3"/>
    <w:basedOn w:val="Normale"/>
    <w:link w:val="Corpodeltesto3Carattere"/>
    <w:autoRedefine/>
    <w:rsid w:val="001371B5"/>
    <w:pPr>
      <w:ind w:left="454"/>
    </w:pPr>
    <w:rPr>
      <w:rFonts w:ascii="Arial" w:hAnsi="Arial"/>
      <w:b/>
      <w:snapToGrid w:val="0"/>
      <w:color w:val="000000"/>
      <w:sz w:val="24"/>
    </w:rPr>
  </w:style>
  <w:style w:type="character" w:customStyle="1" w:styleId="Corpodeltesto3Carattere">
    <w:name w:val="Corpo del testo 3 Carattere"/>
    <w:basedOn w:val="Carpredefinitoparagrafo"/>
    <w:link w:val="Corpodeltesto3"/>
    <w:rsid w:val="001371B5"/>
    <w:rPr>
      <w:rFonts w:ascii="Arial" w:hAnsi="Arial"/>
      <w:b/>
      <w:snapToGrid w:val="0"/>
      <w:color w:val="000000"/>
      <w:sz w:val="24"/>
    </w:rPr>
  </w:style>
  <w:style w:type="paragraph" w:customStyle="1" w:styleId="NormaleWeb1">
    <w:name w:val="Normale (Web)1"/>
    <w:basedOn w:val="Normale"/>
    <w:rsid w:val="001371B5"/>
    <w:pPr>
      <w:spacing w:before="100" w:beforeAutospacing="1" w:after="100" w:afterAutospacing="1"/>
    </w:pPr>
    <w:rPr>
      <w:rFonts w:ascii="Arial Unicode MS" w:eastAsia="Arial Unicode MS" w:hAnsi="Arial Unicode MS" w:cs="Arial Unicode MS"/>
      <w:color w:val="0033CC"/>
      <w:sz w:val="24"/>
      <w:szCs w:val="24"/>
    </w:rPr>
  </w:style>
  <w:style w:type="paragraph" w:styleId="Didascalia">
    <w:name w:val="caption"/>
    <w:basedOn w:val="Normale"/>
    <w:next w:val="Normale"/>
    <w:qFormat/>
    <w:rsid w:val="001371B5"/>
    <w:pPr>
      <w:ind w:left="454"/>
      <w:jc w:val="center"/>
    </w:pPr>
    <w:rPr>
      <w:rFonts w:ascii="Garamond" w:hAnsi="Garamond"/>
      <w:sz w:val="24"/>
    </w:rPr>
  </w:style>
  <w:style w:type="paragraph" w:customStyle="1" w:styleId="xl30">
    <w:name w:val="xl30"/>
    <w:basedOn w:val="Normale"/>
    <w:rsid w:val="001371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paragraph" w:customStyle="1" w:styleId="xl25">
    <w:name w:val="xl25"/>
    <w:basedOn w:val="Normale"/>
    <w:rsid w:val="001371B5"/>
    <w:pPr>
      <w:shd w:val="clear" w:color="auto" w:fill="FFFF00"/>
      <w:spacing w:before="100" w:beforeAutospacing="1" w:after="100" w:afterAutospacing="1"/>
    </w:pPr>
    <w:rPr>
      <w:rFonts w:ascii="Arial" w:eastAsia="Arial Unicode MS" w:hAnsi="Arial" w:cs="Arial Unicode MS"/>
      <w:b/>
      <w:bCs/>
      <w:sz w:val="24"/>
      <w:szCs w:val="24"/>
    </w:rPr>
  </w:style>
  <w:style w:type="paragraph" w:customStyle="1" w:styleId="xl26">
    <w:name w:val="xl26"/>
    <w:basedOn w:val="Normale"/>
    <w:rsid w:val="001371B5"/>
    <w:pPr>
      <w:shd w:val="clear" w:color="auto" w:fill="FFFF00"/>
      <w:spacing w:before="100" w:beforeAutospacing="1" w:after="100" w:afterAutospacing="1"/>
    </w:pPr>
    <w:rPr>
      <w:rFonts w:ascii="Arial" w:eastAsia="Arial Unicode MS" w:hAnsi="Arial" w:cs="Arial Unicode MS"/>
      <w:b/>
      <w:bCs/>
      <w:sz w:val="24"/>
      <w:szCs w:val="24"/>
    </w:rPr>
  </w:style>
  <w:style w:type="paragraph" w:customStyle="1" w:styleId="xl23">
    <w:name w:val="xl23"/>
    <w:basedOn w:val="Normale"/>
    <w:rsid w:val="001371B5"/>
    <w:pPr>
      <w:shd w:val="clear" w:color="auto" w:fill="FFFF00"/>
      <w:spacing w:before="100" w:beforeAutospacing="1" w:after="100" w:afterAutospacing="1"/>
    </w:pPr>
    <w:rPr>
      <w:rFonts w:ascii="Arial" w:eastAsia="Arial Unicode MS" w:hAnsi="Arial" w:cs="Arial Unicode MS"/>
      <w:b/>
      <w:bCs/>
      <w:sz w:val="24"/>
      <w:szCs w:val="24"/>
    </w:rPr>
  </w:style>
  <w:style w:type="paragraph" w:customStyle="1" w:styleId="xl24">
    <w:name w:val="xl24"/>
    <w:basedOn w:val="Normale"/>
    <w:rsid w:val="001371B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16"/>
      <w:szCs w:val="16"/>
    </w:rPr>
  </w:style>
  <w:style w:type="paragraph" w:customStyle="1" w:styleId="xl27">
    <w:name w:val="xl27"/>
    <w:basedOn w:val="Normale"/>
    <w:rsid w:val="001371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paragraph" w:customStyle="1" w:styleId="xl28">
    <w:name w:val="xl28"/>
    <w:basedOn w:val="Normale"/>
    <w:rsid w:val="001371B5"/>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4"/>
      <w:szCs w:val="24"/>
    </w:rPr>
  </w:style>
  <w:style w:type="paragraph" w:customStyle="1" w:styleId="xl29">
    <w:name w:val="xl29"/>
    <w:basedOn w:val="Normale"/>
    <w:rsid w:val="001371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character" w:styleId="Collegamentovisitato">
    <w:name w:val="FollowedHyperlink"/>
    <w:rsid w:val="001371B5"/>
    <w:rPr>
      <w:color w:val="800080"/>
      <w:u w:val="single"/>
    </w:rPr>
  </w:style>
  <w:style w:type="paragraph" w:customStyle="1" w:styleId="E1">
    <w:name w:val="E1"/>
    <w:basedOn w:val="L1"/>
    <w:autoRedefine/>
    <w:rsid w:val="001371B5"/>
    <w:pPr>
      <w:numPr>
        <w:numId w:val="5"/>
      </w:numPr>
    </w:pPr>
    <w:rPr>
      <w:b/>
    </w:rPr>
  </w:style>
  <w:style w:type="character" w:styleId="Enfasigrassetto">
    <w:name w:val="Strong"/>
    <w:qFormat/>
    <w:rsid w:val="001371B5"/>
    <w:rPr>
      <w:b/>
      <w:bCs/>
    </w:rPr>
  </w:style>
  <w:style w:type="paragraph" w:customStyle="1" w:styleId="primolivellobullet">
    <w:name w:val="primo livello bullet"/>
    <w:basedOn w:val="Corpotesto"/>
    <w:rsid w:val="001371B5"/>
    <w:pPr>
      <w:numPr>
        <w:numId w:val="6"/>
      </w:numPr>
    </w:pPr>
  </w:style>
  <w:style w:type="paragraph" w:customStyle="1" w:styleId="Intestazione2">
    <w:name w:val="Intestazione 2"/>
    <w:basedOn w:val="Intestazione"/>
    <w:rsid w:val="001371B5"/>
    <w:pPr>
      <w:pBdr>
        <w:bottom w:val="none" w:sz="0" w:space="0" w:color="auto"/>
      </w:pBdr>
      <w:jc w:val="left"/>
    </w:pPr>
    <w:rPr>
      <w:rFonts w:cs="Arial"/>
      <w:i/>
    </w:rPr>
  </w:style>
  <w:style w:type="paragraph" w:customStyle="1" w:styleId="Rientrocorpodeltesto1">
    <w:name w:val="Rientro corpo del testo 1"/>
    <w:basedOn w:val="Rientrocorpodeltesto"/>
    <w:rsid w:val="001371B5"/>
    <w:pPr>
      <w:numPr>
        <w:numId w:val="3"/>
      </w:numPr>
    </w:pPr>
    <w:rPr>
      <w:b/>
    </w:rPr>
  </w:style>
  <w:style w:type="paragraph" w:styleId="Testofumetto">
    <w:name w:val="Balloon Text"/>
    <w:basedOn w:val="Normale"/>
    <w:link w:val="TestofumettoCarattere"/>
    <w:rsid w:val="001371B5"/>
    <w:rPr>
      <w:rFonts w:ascii="Tahoma" w:hAnsi="Tahoma" w:cs="Tahoma"/>
      <w:sz w:val="16"/>
      <w:szCs w:val="16"/>
    </w:rPr>
  </w:style>
  <w:style w:type="character" w:customStyle="1" w:styleId="TestofumettoCarattere">
    <w:name w:val="Testo fumetto Carattere"/>
    <w:basedOn w:val="Carpredefinitoparagrafo"/>
    <w:link w:val="Testofumetto"/>
    <w:rsid w:val="001371B5"/>
    <w:rPr>
      <w:rFonts w:ascii="Tahoma" w:hAnsi="Tahoma" w:cs="Tahoma"/>
      <w:sz w:val="16"/>
      <w:szCs w:val="16"/>
    </w:rPr>
  </w:style>
  <w:style w:type="character" w:customStyle="1" w:styleId="CorpodeltestoCarattere">
    <w:name w:val="Corpo del testo Carattere"/>
    <w:rsid w:val="001371B5"/>
    <w:rPr>
      <w:sz w:val="24"/>
      <w:szCs w:val="24"/>
      <w:lang w:val="it-IT" w:eastAsia="it-IT" w:bidi="ar-SA"/>
    </w:rPr>
  </w:style>
  <w:style w:type="paragraph" w:customStyle="1" w:styleId="Stile2">
    <w:name w:val="Stile2"/>
    <w:basedOn w:val="Corpotesto"/>
    <w:autoRedefine/>
    <w:rsid w:val="001371B5"/>
  </w:style>
  <w:style w:type="paragraph" w:customStyle="1" w:styleId="Stile3">
    <w:name w:val="Stile3"/>
    <w:basedOn w:val="Titolo4"/>
    <w:autoRedefine/>
    <w:rsid w:val="001371B5"/>
    <w:pPr>
      <w:ind w:left="708"/>
    </w:pPr>
  </w:style>
  <w:style w:type="paragraph" w:customStyle="1" w:styleId="Stile4">
    <w:name w:val="Stile4"/>
    <w:basedOn w:val="Titolo4"/>
    <w:autoRedefine/>
    <w:rsid w:val="001371B5"/>
    <w:pPr>
      <w:ind w:left="708"/>
    </w:pPr>
  </w:style>
  <w:style w:type="paragraph" w:customStyle="1" w:styleId="Stile5">
    <w:name w:val="Stile5"/>
    <w:basedOn w:val="Titolo4"/>
    <w:rsid w:val="001371B5"/>
    <w:pPr>
      <w:ind w:left="1416"/>
    </w:pPr>
  </w:style>
  <w:style w:type="paragraph" w:customStyle="1" w:styleId="Stile6">
    <w:name w:val="Stile6"/>
    <w:basedOn w:val="Titolo4"/>
    <w:autoRedefine/>
    <w:rsid w:val="001371B5"/>
    <w:pPr>
      <w:ind w:left="708"/>
    </w:pPr>
  </w:style>
  <w:style w:type="character" w:styleId="Testosegnaposto">
    <w:name w:val="Placeholder Text"/>
    <w:basedOn w:val="Carpredefinitoparagrafo"/>
    <w:uiPriority w:val="99"/>
    <w:semiHidden/>
    <w:rsid w:val="001371B5"/>
    <w:rPr>
      <w:color w:val="808080"/>
    </w:rPr>
  </w:style>
  <w:style w:type="character" w:styleId="Rimandocommento">
    <w:name w:val="annotation reference"/>
    <w:basedOn w:val="Carpredefinitoparagrafo"/>
    <w:rsid w:val="00013F9E"/>
    <w:rPr>
      <w:sz w:val="16"/>
      <w:szCs w:val="16"/>
    </w:rPr>
  </w:style>
  <w:style w:type="paragraph" w:styleId="Testocommento">
    <w:name w:val="annotation text"/>
    <w:basedOn w:val="Normale"/>
    <w:link w:val="TestocommentoCarattere"/>
    <w:rsid w:val="00013F9E"/>
  </w:style>
  <w:style w:type="character" w:customStyle="1" w:styleId="TestocommentoCarattere">
    <w:name w:val="Testo commento Carattere"/>
    <w:basedOn w:val="Carpredefinitoparagrafo"/>
    <w:link w:val="Testocommento"/>
    <w:rsid w:val="00013F9E"/>
  </w:style>
  <w:style w:type="paragraph" w:styleId="Soggettocommento">
    <w:name w:val="annotation subject"/>
    <w:basedOn w:val="Testocommento"/>
    <w:next w:val="Testocommento"/>
    <w:link w:val="SoggettocommentoCarattere"/>
    <w:rsid w:val="00013F9E"/>
    <w:rPr>
      <w:b/>
      <w:bCs/>
    </w:rPr>
  </w:style>
  <w:style w:type="character" w:customStyle="1" w:styleId="SoggettocommentoCarattere">
    <w:name w:val="Soggetto commento Carattere"/>
    <w:basedOn w:val="TestocommentoCarattere"/>
    <w:link w:val="Soggettocommento"/>
    <w:rsid w:val="00013F9E"/>
    <w:rPr>
      <w:b/>
      <w:bCs/>
    </w:rPr>
  </w:style>
  <w:style w:type="paragraph" w:styleId="Paragrafoelenco">
    <w:name w:val="List Paragraph"/>
    <w:basedOn w:val="Normale"/>
    <w:uiPriority w:val="34"/>
    <w:qFormat/>
    <w:rsid w:val="0087336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1371B5"/>
  </w:style>
  <w:style w:type="paragraph" w:styleId="Titolo1">
    <w:name w:val="heading 1"/>
    <w:basedOn w:val="Titolo2"/>
    <w:next w:val="Normale"/>
    <w:link w:val="Titolo1Carattere"/>
    <w:autoRedefine/>
    <w:qFormat/>
    <w:rsid w:val="001371B5"/>
    <w:pPr>
      <w:numPr>
        <w:ilvl w:val="0"/>
      </w:numPr>
      <w:outlineLvl w:val="0"/>
    </w:pPr>
    <w:rPr>
      <w:caps w:val="0"/>
    </w:rPr>
  </w:style>
  <w:style w:type="paragraph" w:styleId="Titolo2">
    <w:name w:val="heading 2"/>
    <w:next w:val="Normale"/>
    <w:link w:val="Titolo2Carattere"/>
    <w:qFormat/>
    <w:rsid w:val="001371B5"/>
    <w:pPr>
      <w:keepNext/>
      <w:numPr>
        <w:ilvl w:val="1"/>
        <w:numId w:val="4"/>
      </w:numPr>
      <w:spacing w:before="720" w:after="360"/>
      <w:ind w:right="612"/>
      <w:outlineLvl w:val="1"/>
    </w:pPr>
    <w:rPr>
      <w:rFonts w:ascii="Arial" w:hAnsi="Arial"/>
      <w:b/>
      <w:caps/>
      <w:kern w:val="32"/>
      <w:sz w:val="24"/>
      <w:szCs w:val="24"/>
    </w:rPr>
  </w:style>
  <w:style w:type="paragraph" w:styleId="Titolo3">
    <w:name w:val="heading 3"/>
    <w:next w:val="Normale"/>
    <w:link w:val="Titolo3Carattere"/>
    <w:qFormat/>
    <w:rsid w:val="001371B5"/>
    <w:pPr>
      <w:keepNext/>
      <w:numPr>
        <w:ilvl w:val="2"/>
        <w:numId w:val="4"/>
      </w:numPr>
      <w:spacing w:before="360" w:after="240"/>
      <w:ind w:right="612"/>
      <w:jc w:val="both"/>
      <w:outlineLvl w:val="2"/>
    </w:pPr>
    <w:rPr>
      <w:rFonts w:ascii="Arial" w:hAnsi="Arial"/>
      <w:b/>
      <w:i/>
      <w:sz w:val="24"/>
    </w:rPr>
  </w:style>
  <w:style w:type="paragraph" w:styleId="Titolo4">
    <w:name w:val="heading 4"/>
    <w:next w:val="Normale"/>
    <w:link w:val="Titolo4Carattere"/>
    <w:autoRedefine/>
    <w:qFormat/>
    <w:rsid w:val="001371B5"/>
    <w:pPr>
      <w:numPr>
        <w:ilvl w:val="3"/>
        <w:numId w:val="4"/>
      </w:numPr>
      <w:spacing w:before="240" w:after="120"/>
      <w:ind w:left="720" w:right="612"/>
      <w:outlineLvl w:val="3"/>
    </w:pPr>
    <w:rPr>
      <w:rFonts w:ascii="Arial" w:hAnsi="Arial" w:cs="Arial"/>
      <w:i/>
      <w:sz w:val="24"/>
      <w:szCs w:val="24"/>
    </w:rPr>
  </w:style>
  <w:style w:type="paragraph" w:styleId="Titolo5">
    <w:name w:val="heading 5"/>
    <w:basedOn w:val="Titolo4"/>
    <w:next w:val="Normale"/>
    <w:link w:val="Titolo5Carattere"/>
    <w:qFormat/>
    <w:rsid w:val="001371B5"/>
    <w:pPr>
      <w:numPr>
        <w:ilvl w:val="4"/>
      </w:numPr>
      <w:outlineLvl w:val="4"/>
    </w:pPr>
    <w:rPr>
      <w:i w:val="0"/>
      <w:sz w:val="22"/>
      <w:u w:val="single"/>
    </w:rPr>
  </w:style>
  <w:style w:type="paragraph" w:styleId="Titolo6">
    <w:name w:val="heading 6"/>
    <w:basedOn w:val="Normale"/>
    <w:next w:val="Normale"/>
    <w:link w:val="Titolo6Carattere"/>
    <w:qFormat/>
    <w:rsid w:val="001371B5"/>
    <w:pPr>
      <w:keepNext/>
      <w:jc w:val="center"/>
      <w:outlineLvl w:val="5"/>
    </w:pPr>
    <w:rPr>
      <w:rFonts w:ascii="Garamond" w:hAnsi="Garamond"/>
      <w:sz w:val="24"/>
    </w:rPr>
  </w:style>
  <w:style w:type="paragraph" w:styleId="Titolo7">
    <w:name w:val="heading 7"/>
    <w:basedOn w:val="Normale"/>
    <w:next w:val="Normale"/>
    <w:link w:val="Titolo7Carattere"/>
    <w:qFormat/>
    <w:rsid w:val="001371B5"/>
    <w:pPr>
      <w:keepNext/>
      <w:jc w:val="center"/>
      <w:outlineLvl w:val="6"/>
    </w:pPr>
    <w:rPr>
      <w:rFonts w:ascii="Georgia" w:hAnsi="Georgia"/>
      <w:b/>
      <w:snapToGrid w:val="0"/>
      <w:color w:val="000000"/>
      <w:sz w:val="24"/>
    </w:rPr>
  </w:style>
  <w:style w:type="paragraph" w:styleId="Titolo8">
    <w:name w:val="heading 8"/>
    <w:basedOn w:val="Normale"/>
    <w:next w:val="Normale"/>
    <w:link w:val="Titolo8Carattere"/>
    <w:qFormat/>
    <w:rsid w:val="001371B5"/>
    <w:pPr>
      <w:keepNext/>
      <w:jc w:val="center"/>
      <w:outlineLvl w:val="7"/>
    </w:pPr>
    <w:rPr>
      <w:rFonts w:ascii="Garamond" w:hAnsi="Garamond"/>
      <w:b/>
      <w:snapToGrid w:val="0"/>
      <w:color w:val="000000"/>
      <w:sz w:val="28"/>
    </w:rPr>
  </w:style>
  <w:style w:type="paragraph" w:styleId="Titolo9">
    <w:name w:val="heading 9"/>
    <w:basedOn w:val="Normale"/>
    <w:next w:val="Normale"/>
    <w:link w:val="Titolo9Carattere"/>
    <w:qFormat/>
    <w:rsid w:val="001371B5"/>
    <w:pPr>
      <w:keepNext/>
      <w:jc w:val="center"/>
      <w:outlineLvl w:val="8"/>
    </w:pPr>
    <w:rPr>
      <w:rFonts w:ascii="Garamond" w:hAnsi="Garamond"/>
      <w:b/>
      <w:snapToGrid w:val="0"/>
      <w:color w:val="000000"/>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1371B5"/>
    <w:rPr>
      <w:rFonts w:ascii="Arial" w:hAnsi="Arial"/>
      <w:b/>
      <w:kern w:val="32"/>
      <w:sz w:val="24"/>
      <w:szCs w:val="24"/>
    </w:rPr>
  </w:style>
  <w:style w:type="character" w:customStyle="1" w:styleId="Titolo2Carattere">
    <w:name w:val="Titolo 2 Carattere"/>
    <w:basedOn w:val="Carpredefinitoparagrafo"/>
    <w:link w:val="Titolo2"/>
    <w:rsid w:val="001371B5"/>
    <w:rPr>
      <w:rFonts w:ascii="Arial" w:hAnsi="Arial"/>
      <w:b/>
      <w:caps/>
      <w:kern w:val="32"/>
      <w:sz w:val="24"/>
      <w:szCs w:val="24"/>
    </w:rPr>
  </w:style>
  <w:style w:type="character" w:customStyle="1" w:styleId="Titolo3Carattere">
    <w:name w:val="Titolo 3 Carattere"/>
    <w:basedOn w:val="Carpredefinitoparagrafo"/>
    <w:link w:val="Titolo3"/>
    <w:rsid w:val="001371B5"/>
    <w:rPr>
      <w:rFonts w:ascii="Arial" w:hAnsi="Arial"/>
      <w:b/>
      <w:i/>
      <w:sz w:val="24"/>
    </w:rPr>
  </w:style>
  <w:style w:type="character" w:customStyle="1" w:styleId="Titolo4Carattere">
    <w:name w:val="Titolo 4 Carattere"/>
    <w:basedOn w:val="Carpredefinitoparagrafo"/>
    <w:link w:val="Titolo4"/>
    <w:rsid w:val="001371B5"/>
    <w:rPr>
      <w:rFonts w:ascii="Arial" w:hAnsi="Arial" w:cs="Arial"/>
      <w:i/>
      <w:sz w:val="24"/>
      <w:szCs w:val="24"/>
    </w:rPr>
  </w:style>
  <w:style w:type="character" w:customStyle="1" w:styleId="Titolo5Carattere">
    <w:name w:val="Titolo 5 Carattere"/>
    <w:basedOn w:val="Carpredefinitoparagrafo"/>
    <w:link w:val="Titolo5"/>
    <w:rsid w:val="001371B5"/>
    <w:rPr>
      <w:rFonts w:ascii="Arial" w:hAnsi="Arial" w:cs="Arial"/>
      <w:sz w:val="22"/>
      <w:szCs w:val="24"/>
      <w:u w:val="single"/>
    </w:rPr>
  </w:style>
  <w:style w:type="character" w:customStyle="1" w:styleId="Titolo6Carattere">
    <w:name w:val="Titolo 6 Carattere"/>
    <w:basedOn w:val="Carpredefinitoparagrafo"/>
    <w:link w:val="Titolo6"/>
    <w:rsid w:val="001371B5"/>
    <w:rPr>
      <w:rFonts w:ascii="Garamond" w:hAnsi="Garamond"/>
      <w:sz w:val="24"/>
    </w:rPr>
  </w:style>
  <w:style w:type="character" w:customStyle="1" w:styleId="Titolo7Carattere">
    <w:name w:val="Titolo 7 Carattere"/>
    <w:basedOn w:val="Carpredefinitoparagrafo"/>
    <w:link w:val="Titolo7"/>
    <w:rsid w:val="001371B5"/>
    <w:rPr>
      <w:rFonts w:ascii="Georgia" w:hAnsi="Georgia"/>
      <w:b/>
      <w:snapToGrid w:val="0"/>
      <w:color w:val="000000"/>
      <w:sz w:val="24"/>
    </w:rPr>
  </w:style>
  <w:style w:type="character" w:customStyle="1" w:styleId="Titolo8Carattere">
    <w:name w:val="Titolo 8 Carattere"/>
    <w:basedOn w:val="Carpredefinitoparagrafo"/>
    <w:link w:val="Titolo8"/>
    <w:rsid w:val="001371B5"/>
    <w:rPr>
      <w:rFonts w:ascii="Garamond" w:hAnsi="Garamond"/>
      <w:b/>
      <w:snapToGrid w:val="0"/>
      <w:color w:val="000000"/>
      <w:sz w:val="28"/>
    </w:rPr>
  </w:style>
  <w:style w:type="character" w:customStyle="1" w:styleId="Titolo9Carattere">
    <w:name w:val="Titolo 9 Carattere"/>
    <w:basedOn w:val="Carpredefinitoparagrafo"/>
    <w:link w:val="Titolo9"/>
    <w:rsid w:val="001371B5"/>
    <w:rPr>
      <w:rFonts w:ascii="Garamond" w:hAnsi="Garamond"/>
      <w:b/>
      <w:snapToGrid w:val="0"/>
      <w:color w:val="000000"/>
      <w:sz w:val="22"/>
    </w:rPr>
  </w:style>
  <w:style w:type="paragraph" w:styleId="Sommario1">
    <w:name w:val="toc 1"/>
    <w:basedOn w:val="Normale"/>
    <w:next w:val="Normale"/>
    <w:autoRedefine/>
    <w:rsid w:val="001371B5"/>
    <w:pPr>
      <w:spacing w:before="360" w:after="360"/>
    </w:pPr>
    <w:rPr>
      <w:b/>
      <w:caps/>
      <w:sz w:val="22"/>
      <w:u w:val="single"/>
    </w:rPr>
  </w:style>
  <w:style w:type="character" w:styleId="Collegamentoipertestuale">
    <w:name w:val="Hyperlink"/>
    <w:uiPriority w:val="99"/>
    <w:rsid w:val="001371B5"/>
    <w:rPr>
      <w:color w:val="006666"/>
      <w:u w:val="single"/>
    </w:rPr>
  </w:style>
  <w:style w:type="paragraph" w:styleId="Intestazione">
    <w:name w:val="header"/>
    <w:basedOn w:val="Normale"/>
    <w:link w:val="IntestazioneCarattere"/>
    <w:autoRedefine/>
    <w:rsid w:val="001371B5"/>
    <w:pPr>
      <w:pBdr>
        <w:bottom w:val="single" w:sz="4" w:space="1" w:color="auto"/>
      </w:pBdr>
      <w:tabs>
        <w:tab w:val="center" w:pos="4819"/>
        <w:tab w:val="right" w:pos="9638"/>
      </w:tabs>
      <w:jc w:val="right"/>
    </w:pPr>
    <w:rPr>
      <w:rFonts w:ascii="Arial" w:hAnsi="Arial"/>
      <w:b/>
    </w:rPr>
  </w:style>
  <w:style w:type="character" w:customStyle="1" w:styleId="IntestazioneCarattere">
    <w:name w:val="Intestazione Carattere"/>
    <w:basedOn w:val="Carpredefinitoparagrafo"/>
    <w:link w:val="Intestazione"/>
    <w:rsid w:val="001371B5"/>
    <w:rPr>
      <w:rFonts w:ascii="Arial" w:hAnsi="Arial"/>
      <w:b/>
    </w:rPr>
  </w:style>
  <w:style w:type="paragraph" w:styleId="Pidipagina">
    <w:name w:val="footer"/>
    <w:basedOn w:val="Normale"/>
    <w:link w:val="PidipaginaCarattere"/>
    <w:rsid w:val="001371B5"/>
    <w:pPr>
      <w:tabs>
        <w:tab w:val="center" w:pos="4819"/>
        <w:tab w:val="right" w:pos="9638"/>
      </w:tabs>
    </w:pPr>
  </w:style>
  <w:style w:type="character" w:customStyle="1" w:styleId="PidipaginaCarattere">
    <w:name w:val="Piè di pagina Carattere"/>
    <w:basedOn w:val="Carpredefinitoparagrafo"/>
    <w:link w:val="Pidipagina"/>
    <w:rsid w:val="001371B5"/>
  </w:style>
  <w:style w:type="paragraph" w:styleId="Sommario2">
    <w:name w:val="toc 2"/>
    <w:basedOn w:val="Normale"/>
    <w:next w:val="Normale"/>
    <w:uiPriority w:val="39"/>
    <w:rsid w:val="001371B5"/>
    <w:pPr>
      <w:tabs>
        <w:tab w:val="left" w:pos="570"/>
        <w:tab w:val="right" w:leader="dot" w:pos="9061"/>
      </w:tabs>
      <w:spacing w:before="120" w:after="120"/>
      <w:ind w:right="284"/>
      <w:jc w:val="both"/>
    </w:pPr>
    <w:rPr>
      <w:rFonts w:ascii="Arial" w:hAnsi="Arial"/>
      <w:b/>
      <w:smallCaps/>
      <w:noProof/>
      <w:sz w:val="24"/>
    </w:rPr>
  </w:style>
  <w:style w:type="paragraph" w:styleId="Corpotesto">
    <w:name w:val="Body Text"/>
    <w:basedOn w:val="Normale"/>
    <w:link w:val="CorpotestoCarattere"/>
    <w:rsid w:val="001371B5"/>
    <w:pPr>
      <w:ind w:left="454" w:right="612"/>
      <w:jc w:val="both"/>
    </w:pPr>
    <w:rPr>
      <w:rFonts w:ascii="Arial" w:hAnsi="Arial"/>
      <w:bCs/>
      <w:iCs/>
      <w:sz w:val="24"/>
    </w:rPr>
  </w:style>
  <w:style w:type="character" w:customStyle="1" w:styleId="CorpotestoCarattere">
    <w:name w:val="Corpo testo Carattere"/>
    <w:basedOn w:val="Carpredefinitoparagrafo"/>
    <w:link w:val="Corpotesto"/>
    <w:rsid w:val="001371B5"/>
    <w:rPr>
      <w:rFonts w:ascii="Arial" w:hAnsi="Arial"/>
      <w:bCs/>
      <w:iCs/>
      <w:sz w:val="24"/>
    </w:rPr>
  </w:style>
  <w:style w:type="paragraph" w:customStyle="1" w:styleId="Titolo21">
    <w:name w:val="Titolo 21"/>
    <w:rsid w:val="001371B5"/>
    <w:pPr>
      <w:tabs>
        <w:tab w:val="left" w:pos="1701"/>
      </w:tabs>
      <w:overflowPunct w:val="0"/>
      <w:autoSpaceDE w:val="0"/>
      <w:autoSpaceDN w:val="0"/>
      <w:adjustRightInd w:val="0"/>
      <w:spacing w:line="240" w:lineRule="atLeast"/>
      <w:ind w:left="1701" w:hanging="1701"/>
      <w:jc w:val="both"/>
      <w:textAlignment w:val="baseline"/>
    </w:pPr>
    <w:rPr>
      <w:rFonts w:ascii="Courier" w:hAnsi="Courier"/>
      <w:b/>
      <w:sz w:val="24"/>
    </w:rPr>
  </w:style>
  <w:style w:type="paragraph" w:styleId="Rientrocorpodeltesto">
    <w:name w:val="Body Text Indent"/>
    <w:basedOn w:val="Normale"/>
    <w:link w:val="RientrocorpodeltestoCarattere"/>
    <w:rsid w:val="001371B5"/>
    <w:pPr>
      <w:numPr>
        <w:numId w:val="33"/>
      </w:numPr>
      <w:ind w:right="612"/>
      <w:jc w:val="both"/>
    </w:pPr>
    <w:rPr>
      <w:rFonts w:ascii="Arial" w:hAnsi="Arial"/>
      <w:sz w:val="24"/>
    </w:rPr>
  </w:style>
  <w:style w:type="character" w:customStyle="1" w:styleId="RientrocorpodeltestoCarattere">
    <w:name w:val="Rientro corpo del testo Carattere"/>
    <w:basedOn w:val="Carpredefinitoparagrafo"/>
    <w:link w:val="Rientrocorpodeltesto"/>
    <w:rsid w:val="001371B5"/>
    <w:rPr>
      <w:rFonts w:ascii="Arial" w:hAnsi="Arial"/>
      <w:sz w:val="24"/>
    </w:rPr>
  </w:style>
  <w:style w:type="paragraph" w:styleId="Sommario3">
    <w:name w:val="toc 3"/>
    <w:basedOn w:val="Normale"/>
    <w:next w:val="Normale"/>
    <w:uiPriority w:val="39"/>
    <w:rsid w:val="001371B5"/>
    <w:pPr>
      <w:tabs>
        <w:tab w:val="right" w:leader="dot" w:pos="9061"/>
      </w:tabs>
      <w:spacing w:before="60" w:after="60"/>
    </w:pPr>
    <w:rPr>
      <w:rFonts w:ascii="Arial" w:hAnsi="Arial"/>
      <w:b/>
      <w:i/>
      <w:noProof/>
      <w:sz w:val="22"/>
    </w:rPr>
  </w:style>
  <w:style w:type="character" w:styleId="Numeropagina">
    <w:name w:val="page number"/>
    <w:rsid w:val="001371B5"/>
    <w:rPr>
      <w:rFonts w:ascii="Arial" w:hAnsi="Arial"/>
      <w:sz w:val="20"/>
    </w:rPr>
  </w:style>
  <w:style w:type="paragraph" w:customStyle="1" w:styleId="ChapterTitle">
    <w:name w:val="Chapter Title"/>
    <w:basedOn w:val="Titolo7"/>
    <w:autoRedefine/>
    <w:rsid w:val="001371B5"/>
    <w:pPr>
      <w:spacing w:before="360" w:after="360"/>
    </w:pPr>
    <w:rPr>
      <w:rFonts w:ascii="Arial" w:hAnsi="Arial"/>
      <w:caps/>
      <w:sz w:val="28"/>
    </w:rPr>
  </w:style>
  <w:style w:type="paragraph" w:styleId="Sommario4">
    <w:name w:val="toc 4"/>
    <w:basedOn w:val="Normale"/>
    <w:next w:val="Normale"/>
    <w:rsid w:val="001371B5"/>
    <w:pPr>
      <w:tabs>
        <w:tab w:val="left" w:pos="9061"/>
      </w:tabs>
    </w:pPr>
    <w:rPr>
      <w:rFonts w:ascii="Arial" w:hAnsi="Arial"/>
      <w:i/>
      <w:sz w:val="22"/>
    </w:rPr>
  </w:style>
  <w:style w:type="paragraph" w:customStyle="1" w:styleId="Stile1">
    <w:name w:val="Stile1"/>
    <w:basedOn w:val="Titolo2"/>
    <w:rsid w:val="001371B5"/>
    <w:rPr>
      <w:i/>
      <w:iCs/>
    </w:rPr>
  </w:style>
  <w:style w:type="paragraph" w:styleId="Rientrocorpodeltesto2">
    <w:name w:val="Body Text Indent 2"/>
    <w:basedOn w:val="Normale"/>
    <w:link w:val="Rientrocorpodeltesto2Carattere"/>
    <w:rsid w:val="001371B5"/>
    <w:pPr>
      <w:ind w:right="454"/>
      <w:jc w:val="both"/>
    </w:pPr>
    <w:rPr>
      <w:rFonts w:ascii="Arial" w:hAnsi="Arial"/>
      <w:sz w:val="24"/>
    </w:rPr>
  </w:style>
  <w:style w:type="character" w:customStyle="1" w:styleId="Rientrocorpodeltesto2Carattere">
    <w:name w:val="Rientro corpo del testo 2 Carattere"/>
    <w:basedOn w:val="Carpredefinitoparagrafo"/>
    <w:link w:val="Rientrocorpodeltesto2"/>
    <w:rsid w:val="001371B5"/>
    <w:rPr>
      <w:rFonts w:ascii="Arial" w:hAnsi="Arial"/>
      <w:sz w:val="24"/>
    </w:rPr>
  </w:style>
  <w:style w:type="paragraph" w:styleId="Rientrocorpodeltesto3">
    <w:name w:val="Body Text Indent 3"/>
    <w:basedOn w:val="Normale"/>
    <w:link w:val="Rientrocorpodeltesto3Carattere"/>
    <w:rsid w:val="001371B5"/>
    <w:pPr>
      <w:ind w:left="426"/>
      <w:jc w:val="both"/>
    </w:pPr>
    <w:rPr>
      <w:rFonts w:ascii="Garamond" w:hAnsi="Garamond"/>
      <w:i/>
      <w:snapToGrid w:val="0"/>
      <w:sz w:val="24"/>
    </w:rPr>
  </w:style>
  <w:style w:type="character" w:customStyle="1" w:styleId="Rientrocorpodeltesto3Carattere">
    <w:name w:val="Rientro corpo del testo 3 Carattere"/>
    <w:basedOn w:val="Carpredefinitoparagrafo"/>
    <w:link w:val="Rientrocorpodeltesto3"/>
    <w:rsid w:val="001371B5"/>
    <w:rPr>
      <w:rFonts w:ascii="Garamond" w:hAnsi="Garamond"/>
      <w:i/>
      <w:snapToGrid w:val="0"/>
      <w:sz w:val="24"/>
    </w:rPr>
  </w:style>
  <w:style w:type="paragraph" w:styleId="Testonotaapidipagina">
    <w:name w:val="footnote text"/>
    <w:basedOn w:val="Normale"/>
    <w:link w:val="TestonotaapidipaginaCarattere"/>
    <w:rsid w:val="001371B5"/>
  </w:style>
  <w:style w:type="character" w:customStyle="1" w:styleId="TestonotaapidipaginaCarattere">
    <w:name w:val="Testo nota a piè di pagina Carattere"/>
    <w:basedOn w:val="Carpredefinitoparagrafo"/>
    <w:link w:val="Testonotaapidipagina"/>
    <w:rsid w:val="001371B5"/>
  </w:style>
  <w:style w:type="character" w:styleId="Rimandonotaapidipagina">
    <w:name w:val="footnote reference"/>
    <w:rsid w:val="001371B5"/>
    <w:rPr>
      <w:vertAlign w:val="superscript"/>
    </w:rPr>
  </w:style>
  <w:style w:type="paragraph" w:customStyle="1" w:styleId="text">
    <w:name w:val="text"/>
    <w:basedOn w:val="Normale"/>
    <w:rsid w:val="001371B5"/>
    <w:pPr>
      <w:spacing w:after="200" w:line="280" w:lineRule="exact"/>
      <w:jc w:val="both"/>
    </w:pPr>
    <w:rPr>
      <w:lang w:val="en-GB"/>
    </w:rPr>
  </w:style>
  <w:style w:type="paragraph" w:styleId="Mappadocumento">
    <w:name w:val="Document Map"/>
    <w:basedOn w:val="Normale"/>
    <w:link w:val="MappadocumentoCarattere"/>
    <w:rsid w:val="001371B5"/>
    <w:pPr>
      <w:shd w:val="clear" w:color="auto" w:fill="000080"/>
    </w:pPr>
    <w:rPr>
      <w:rFonts w:ascii="Tahoma" w:hAnsi="Tahoma"/>
    </w:rPr>
  </w:style>
  <w:style w:type="character" w:customStyle="1" w:styleId="MappadocumentoCarattere">
    <w:name w:val="Mappa documento Carattere"/>
    <w:basedOn w:val="Carpredefinitoparagrafo"/>
    <w:link w:val="Mappadocumento"/>
    <w:rsid w:val="001371B5"/>
    <w:rPr>
      <w:rFonts w:ascii="Tahoma" w:hAnsi="Tahoma"/>
      <w:shd w:val="clear" w:color="auto" w:fill="000080"/>
    </w:rPr>
  </w:style>
  <w:style w:type="paragraph" w:styleId="Sommario5">
    <w:name w:val="toc 5"/>
    <w:basedOn w:val="Normale"/>
    <w:next w:val="Normale"/>
    <w:autoRedefine/>
    <w:rsid w:val="001371B5"/>
    <w:rPr>
      <w:rFonts w:ascii="Arial" w:hAnsi="Arial"/>
      <w:sz w:val="22"/>
    </w:rPr>
  </w:style>
  <w:style w:type="paragraph" w:styleId="Sommario6">
    <w:name w:val="toc 6"/>
    <w:basedOn w:val="Normale"/>
    <w:next w:val="Normale"/>
    <w:autoRedefine/>
    <w:rsid w:val="001371B5"/>
    <w:rPr>
      <w:sz w:val="22"/>
    </w:rPr>
  </w:style>
  <w:style w:type="paragraph" w:styleId="Sommario7">
    <w:name w:val="toc 7"/>
    <w:basedOn w:val="Normale"/>
    <w:next w:val="Normale"/>
    <w:autoRedefine/>
    <w:rsid w:val="001371B5"/>
    <w:rPr>
      <w:sz w:val="22"/>
    </w:rPr>
  </w:style>
  <w:style w:type="paragraph" w:styleId="Sommario8">
    <w:name w:val="toc 8"/>
    <w:basedOn w:val="Normale"/>
    <w:next w:val="Normale"/>
    <w:autoRedefine/>
    <w:rsid w:val="001371B5"/>
    <w:rPr>
      <w:sz w:val="22"/>
    </w:rPr>
  </w:style>
  <w:style w:type="paragraph" w:styleId="Sommario9">
    <w:name w:val="toc 9"/>
    <w:basedOn w:val="Normale"/>
    <w:next w:val="Normale"/>
    <w:autoRedefine/>
    <w:rsid w:val="001371B5"/>
    <w:rPr>
      <w:sz w:val="22"/>
    </w:rPr>
  </w:style>
  <w:style w:type="paragraph" w:styleId="Corpodeltesto2">
    <w:name w:val="Body Text 2"/>
    <w:basedOn w:val="Normale"/>
    <w:link w:val="Corpodeltesto2Carattere"/>
    <w:rsid w:val="001371B5"/>
    <w:pPr>
      <w:jc w:val="center"/>
    </w:pPr>
    <w:rPr>
      <w:rFonts w:ascii="Garamond" w:hAnsi="Garamond"/>
      <w:sz w:val="24"/>
    </w:rPr>
  </w:style>
  <w:style w:type="character" w:customStyle="1" w:styleId="Corpodeltesto2Carattere">
    <w:name w:val="Corpo del testo 2 Carattere"/>
    <w:basedOn w:val="Carpredefinitoparagrafo"/>
    <w:link w:val="Corpodeltesto2"/>
    <w:rsid w:val="001371B5"/>
    <w:rPr>
      <w:rFonts w:ascii="Garamond" w:hAnsi="Garamond"/>
      <w:sz w:val="24"/>
    </w:rPr>
  </w:style>
  <w:style w:type="paragraph" w:styleId="Indicedellefigure">
    <w:name w:val="table of figures"/>
    <w:basedOn w:val="Normale"/>
    <w:next w:val="Normale"/>
    <w:rsid w:val="001371B5"/>
    <w:pPr>
      <w:ind w:left="400" w:hanging="400"/>
    </w:pPr>
  </w:style>
  <w:style w:type="paragraph" w:customStyle="1" w:styleId="L1">
    <w:name w:val="L1"/>
    <w:basedOn w:val="Normale"/>
    <w:rsid w:val="001371B5"/>
    <w:pPr>
      <w:numPr>
        <w:numId w:val="1"/>
      </w:numPr>
      <w:jc w:val="both"/>
    </w:pPr>
    <w:rPr>
      <w:rFonts w:ascii="Garamond" w:hAnsi="Garamond"/>
      <w:sz w:val="24"/>
    </w:rPr>
  </w:style>
  <w:style w:type="paragraph" w:customStyle="1" w:styleId="L2">
    <w:name w:val="L2"/>
    <w:basedOn w:val="Normale"/>
    <w:rsid w:val="001371B5"/>
    <w:pPr>
      <w:numPr>
        <w:ilvl w:val="1"/>
        <w:numId w:val="1"/>
      </w:numPr>
      <w:jc w:val="both"/>
    </w:pPr>
    <w:rPr>
      <w:rFonts w:ascii="Garamond" w:hAnsi="Garamond"/>
      <w:b/>
      <w:sz w:val="24"/>
    </w:rPr>
  </w:style>
  <w:style w:type="paragraph" w:customStyle="1" w:styleId="L3">
    <w:name w:val="L3"/>
    <w:basedOn w:val="Normale"/>
    <w:rsid w:val="001371B5"/>
    <w:pPr>
      <w:numPr>
        <w:ilvl w:val="2"/>
        <w:numId w:val="1"/>
      </w:numPr>
      <w:jc w:val="both"/>
    </w:pPr>
    <w:rPr>
      <w:rFonts w:ascii="Garamond" w:hAnsi="Garamond"/>
      <w:i/>
      <w:sz w:val="24"/>
    </w:rPr>
  </w:style>
  <w:style w:type="paragraph" w:customStyle="1" w:styleId="B1">
    <w:name w:val="B1"/>
    <w:basedOn w:val="Normale"/>
    <w:autoRedefine/>
    <w:rsid w:val="001371B5"/>
    <w:pPr>
      <w:numPr>
        <w:numId w:val="2"/>
      </w:numPr>
      <w:jc w:val="both"/>
    </w:pPr>
    <w:rPr>
      <w:rFonts w:ascii="Garamond" w:hAnsi="Garamond"/>
      <w:b/>
      <w:sz w:val="24"/>
    </w:rPr>
  </w:style>
  <w:style w:type="paragraph" w:customStyle="1" w:styleId="L4">
    <w:name w:val="L4"/>
    <w:basedOn w:val="L3"/>
    <w:rsid w:val="001371B5"/>
    <w:pPr>
      <w:numPr>
        <w:ilvl w:val="3"/>
      </w:numPr>
      <w:tabs>
        <w:tab w:val="clear" w:pos="1080"/>
        <w:tab w:val="num" w:pos="360"/>
      </w:tabs>
    </w:pPr>
  </w:style>
  <w:style w:type="paragraph" w:customStyle="1" w:styleId="B2">
    <w:name w:val="B2"/>
    <w:basedOn w:val="Normale"/>
    <w:autoRedefine/>
    <w:rsid w:val="001371B5"/>
    <w:pPr>
      <w:numPr>
        <w:ilvl w:val="1"/>
        <w:numId w:val="2"/>
      </w:numPr>
      <w:jc w:val="both"/>
    </w:pPr>
    <w:rPr>
      <w:rFonts w:ascii="Garamond" w:hAnsi="Garamond"/>
      <w:b/>
      <w:sz w:val="24"/>
    </w:rPr>
  </w:style>
  <w:style w:type="paragraph" w:customStyle="1" w:styleId="B3">
    <w:name w:val="B3"/>
    <w:basedOn w:val="Normale"/>
    <w:autoRedefine/>
    <w:rsid w:val="001371B5"/>
    <w:pPr>
      <w:numPr>
        <w:ilvl w:val="2"/>
        <w:numId w:val="2"/>
      </w:numPr>
      <w:jc w:val="both"/>
    </w:pPr>
    <w:rPr>
      <w:rFonts w:ascii="Garamond" w:hAnsi="Garamond"/>
      <w:i/>
      <w:sz w:val="24"/>
    </w:rPr>
  </w:style>
  <w:style w:type="paragraph" w:styleId="Corpodeltesto3">
    <w:name w:val="Body Text 3"/>
    <w:basedOn w:val="Normale"/>
    <w:link w:val="Corpodeltesto3Carattere"/>
    <w:autoRedefine/>
    <w:rsid w:val="001371B5"/>
    <w:pPr>
      <w:ind w:left="454"/>
    </w:pPr>
    <w:rPr>
      <w:rFonts w:ascii="Arial" w:hAnsi="Arial"/>
      <w:b/>
      <w:snapToGrid w:val="0"/>
      <w:color w:val="000000"/>
      <w:sz w:val="24"/>
    </w:rPr>
  </w:style>
  <w:style w:type="character" w:customStyle="1" w:styleId="Corpodeltesto3Carattere">
    <w:name w:val="Corpo del testo 3 Carattere"/>
    <w:basedOn w:val="Carpredefinitoparagrafo"/>
    <w:link w:val="Corpodeltesto3"/>
    <w:rsid w:val="001371B5"/>
    <w:rPr>
      <w:rFonts w:ascii="Arial" w:hAnsi="Arial"/>
      <w:b/>
      <w:snapToGrid w:val="0"/>
      <w:color w:val="000000"/>
      <w:sz w:val="24"/>
    </w:rPr>
  </w:style>
  <w:style w:type="paragraph" w:customStyle="1" w:styleId="NormaleWeb1">
    <w:name w:val="Normale (Web)1"/>
    <w:basedOn w:val="Normale"/>
    <w:rsid w:val="001371B5"/>
    <w:pPr>
      <w:spacing w:before="100" w:beforeAutospacing="1" w:after="100" w:afterAutospacing="1"/>
    </w:pPr>
    <w:rPr>
      <w:rFonts w:ascii="Arial Unicode MS" w:eastAsia="Arial Unicode MS" w:hAnsi="Arial Unicode MS" w:cs="Arial Unicode MS"/>
      <w:color w:val="0033CC"/>
      <w:sz w:val="24"/>
      <w:szCs w:val="24"/>
    </w:rPr>
  </w:style>
  <w:style w:type="paragraph" w:styleId="Didascalia">
    <w:name w:val="caption"/>
    <w:basedOn w:val="Normale"/>
    <w:next w:val="Normale"/>
    <w:qFormat/>
    <w:rsid w:val="001371B5"/>
    <w:pPr>
      <w:ind w:left="454"/>
      <w:jc w:val="center"/>
    </w:pPr>
    <w:rPr>
      <w:rFonts w:ascii="Garamond" w:hAnsi="Garamond"/>
      <w:sz w:val="24"/>
    </w:rPr>
  </w:style>
  <w:style w:type="paragraph" w:customStyle="1" w:styleId="xl30">
    <w:name w:val="xl30"/>
    <w:basedOn w:val="Normale"/>
    <w:rsid w:val="001371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paragraph" w:customStyle="1" w:styleId="xl25">
    <w:name w:val="xl25"/>
    <w:basedOn w:val="Normale"/>
    <w:rsid w:val="001371B5"/>
    <w:pPr>
      <w:shd w:val="clear" w:color="auto" w:fill="FFFF00"/>
      <w:spacing w:before="100" w:beforeAutospacing="1" w:after="100" w:afterAutospacing="1"/>
    </w:pPr>
    <w:rPr>
      <w:rFonts w:ascii="Arial" w:eastAsia="Arial Unicode MS" w:hAnsi="Arial" w:cs="Arial Unicode MS"/>
      <w:b/>
      <w:bCs/>
      <w:sz w:val="24"/>
      <w:szCs w:val="24"/>
    </w:rPr>
  </w:style>
  <w:style w:type="paragraph" w:customStyle="1" w:styleId="xl26">
    <w:name w:val="xl26"/>
    <w:basedOn w:val="Normale"/>
    <w:rsid w:val="001371B5"/>
    <w:pPr>
      <w:shd w:val="clear" w:color="auto" w:fill="FFFF00"/>
      <w:spacing w:before="100" w:beforeAutospacing="1" w:after="100" w:afterAutospacing="1"/>
    </w:pPr>
    <w:rPr>
      <w:rFonts w:ascii="Arial" w:eastAsia="Arial Unicode MS" w:hAnsi="Arial" w:cs="Arial Unicode MS"/>
      <w:b/>
      <w:bCs/>
      <w:sz w:val="24"/>
      <w:szCs w:val="24"/>
    </w:rPr>
  </w:style>
  <w:style w:type="paragraph" w:customStyle="1" w:styleId="xl23">
    <w:name w:val="xl23"/>
    <w:basedOn w:val="Normale"/>
    <w:rsid w:val="001371B5"/>
    <w:pPr>
      <w:shd w:val="clear" w:color="auto" w:fill="FFFF00"/>
      <w:spacing w:before="100" w:beforeAutospacing="1" w:after="100" w:afterAutospacing="1"/>
    </w:pPr>
    <w:rPr>
      <w:rFonts w:ascii="Arial" w:eastAsia="Arial Unicode MS" w:hAnsi="Arial" w:cs="Arial Unicode MS"/>
      <w:b/>
      <w:bCs/>
      <w:sz w:val="24"/>
      <w:szCs w:val="24"/>
    </w:rPr>
  </w:style>
  <w:style w:type="paragraph" w:customStyle="1" w:styleId="xl24">
    <w:name w:val="xl24"/>
    <w:basedOn w:val="Normale"/>
    <w:rsid w:val="001371B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16"/>
      <w:szCs w:val="16"/>
    </w:rPr>
  </w:style>
  <w:style w:type="paragraph" w:customStyle="1" w:styleId="xl27">
    <w:name w:val="xl27"/>
    <w:basedOn w:val="Normale"/>
    <w:rsid w:val="001371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paragraph" w:customStyle="1" w:styleId="xl28">
    <w:name w:val="xl28"/>
    <w:basedOn w:val="Normale"/>
    <w:rsid w:val="001371B5"/>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4"/>
      <w:szCs w:val="24"/>
    </w:rPr>
  </w:style>
  <w:style w:type="paragraph" w:customStyle="1" w:styleId="xl29">
    <w:name w:val="xl29"/>
    <w:basedOn w:val="Normale"/>
    <w:rsid w:val="001371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character" w:styleId="Collegamentovisitato">
    <w:name w:val="FollowedHyperlink"/>
    <w:rsid w:val="001371B5"/>
    <w:rPr>
      <w:color w:val="800080"/>
      <w:u w:val="single"/>
    </w:rPr>
  </w:style>
  <w:style w:type="paragraph" w:customStyle="1" w:styleId="E1">
    <w:name w:val="E1"/>
    <w:basedOn w:val="L1"/>
    <w:autoRedefine/>
    <w:rsid w:val="001371B5"/>
    <w:pPr>
      <w:numPr>
        <w:numId w:val="5"/>
      </w:numPr>
    </w:pPr>
    <w:rPr>
      <w:b/>
    </w:rPr>
  </w:style>
  <w:style w:type="character" w:styleId="Enfasigrassetto">
    <w:name w:val="Strong"/>
    <w:qFormat/>
    <w:rsid w:val="001371B5"/>
    <w:rPr>
      <w:b/>
      <w:bCs/>
    </w:rPr>
  </w:style>
  <w:style w:type="paragraph" w:customStyle="1" w:styleId="primolivellobullet">
    <w:name w:val="primo livello bullet"/>
    <w:basedOn w:val="Corpotesto"/>
    <w:rsid w:val="001371B5"/>
    <w:pPr>
      <w:numPr>
        <w:numId w:val="6"/>
      </w:numPr>
    </w:pPr>
  </w:style>
  <w:style w:type="paragraph" w:customStyle="1" w:styleId="Intestazione2">
    <w:name w:val="Intestazione 2"/>
    <w:basedOn w:val="Intestazione"/>
    <w:rsid w:val="001371B5"/>
    <w:pPr>
      <w:pBdr>
        <w:bottom w:val="none" w:sz="0" w:space="0" w:color="auto"/>
      </w:pBdr>
      <w:jc w:val="left"/>
    </w:pPr>
    <w:rPr>
      <w:rFonts w:cs="Arial"/>
      <w:i/>
    </w:rPr>
  </w:style>
  <w:style w:type="paragraph" w:customStyle="1" w:styleId="Rientrocorpodeltesto1">
    <w:name w:val="Rientro corpo del testo 1"/>
    <w:basedOn w:val="Rientrocorpodeltesto"/>
    <w:rsid w:val="001371B5"/>
    <w:pPr>
      <w:numPr>
        <w:numId w:val="3"/>
      </w:numPr>
    </w:pPr>
    <w:rPr>
      <w:b/>
    </w:rPr>
  </w:style>
  <w:style w:type="paragraph" w:styleId="Testofumetto">
    <w:name w:val="Balloon Text"/>
    <w:basedOn w:val="Normale"/>
    <w:link w:val="TestofumettoCarattere"/>
    <w:rsid w:val="001371B5"/>
    <w:rPr>
      <w:rFonts w:ascii="Tahoma" w:hAnsi="Tahoma" w:cs="Tahoma"/>
      <w:sz w:val="16"/>
      <w:szCs w:val="16"/>
    </w:rPr>
  </w:style>
  <w:style w:type="character" w:customStyle="1" w:styleId="TestofumettoCarattere">
    <w:name w:val="Testo fumetto Carattere"/>
    <w:basedOn w:val="Carpredefinitoparagrafo"/>
    <w:link w:val="Testofumetto"/>
    <w:rsid w:val="001371B5"/>
    <w:rPr>
      <w:rFonts w:ascii="Tahoma" w:hAnsi="Tahoma" w:cs="Tahoma"/>
      <w:sz w:val="16"/>
      <w:szCs w:val="16"/>
    </w:rPr>
  </w:style>
  <w:style w:type="character" w:customStyle="1" w:styleId="CorpodeltestoCarattere">
    <w:name w:val="Corpo del testo Carattere"/>
    <w:rsid w:val="001371B5"/>
    <w:rPr>
      <w:sz w:val="24"/>
      <w:szCs w:val="24"/>
      <w:lang w:val="it-IT" w:eastAsia="it-IT" w:bidi="ar-SA"/>
    </w:rPr>
  </w:style>
  <w:style w:type="paragraph" w:customStyle="1" w:styleId="Stile2">
    <w:name w:val="Stile2"/>
    <w:basedOn w:val="Corpotesto"/>
    <w:autoRedefine/>
    <w:rsid w:val="001371B5"/>
  </w:style>
  <w:style w:type="paragraph" w:customStyle="1" w:styleId="Stile3">
    <w:name w:val="Stile3"/>
    <w:basedOn w:val="Titolo4"/>
    <w:autoRedefine/>
    <w:rsid w:val="001371B5"/>
    <w:pPr>
      <w:ind w:left="708"/>
    </w:pPr>
  </w:style>
  <w:style w:type="paragraph" w:customStyle="1" w:styleId="Stile4">
    <w:name w:val="Stile4"/>
    <w:basedOn w:val="Titolo4"/>
    <w:autoRedefine/>
    <w:rsid w:val="001371B5"/>
    <w:pPr>
      <w:ind w:left="708"/>
    </w:pPr>
  </w:style>
  <w:style w:type="paragraph" w:customStyle="1" w:styleId="Stile5">
    <w:name w:val="Stile5"/>
    <w:basedOn w:val="Titolo4"/>
    <w:rsid w:val="001371B5"/>
    <w:pPr>
      <w:ind w:left="1416"/>
    </w:pPr>
  </w:style>
  <w:style w:type="paragraph" w:customStyle="1" w:styleId="Stile6">
    <w:name w:val="Stile6"/>
    <w:basedOn w:val="Titolo4"/>
    <w:autoRedefine/>
    <w:rsid w:val="001371B5"/>
    <w:pPr>
      <w:ind w:left="708"/>
    </w:pPr>
  </w:style>
  <w:style w:type="character" w:styleId="Testosegnaposto">
    <w:name w:val="Placeholder Text"/>
    <w:basedOn w:val="Carpredefinitoparagrafo"/>
    <w:uiPriority w:val="99"/>
    <w:semiHidden/>
    <w:rsid w:val="001371B5"/>
    <w:rPr>
      <w:color w:val="808080"/>
    </w:rPr>
  </w:style>
  <w:style w:type="character" w:styleId="Rimandocommento">
    <w:name w:val="annotation reference"/>
    <w:basedOn w:val="Carpredefinitoparagrafo"/>
    <w:rsid w:val="00013F9E"/>
    <w:rPr>
      <w:sz w:val="16"/>
      <w:szCs w:val="16"/>
    </w:rPr>
  </w:style>
  <w:style w:type="paragraph" w:styleId="Testocommento">
    <w:name w:val="annotation text"/>
    <w:basedOn w:val="Normale"/>
    <w:link w:val="TestocommentoCarattere"/>
    <w:rsid w:val="00013F9E"/>
  </w:style>
  <w:style w:type="character" w:customStyle="1" w:styleId="TestocommentoCarattere">
    <w:name w:val="Testo commento Carattere"/>
    <w:basedOn w:val="Carpredefinitoparagrafo"/>
    <w:link w:val="Testocommento"/>
    <w:rsid w:val="00013F9E"/>
  </w:style>
  <w:style w:type="paragraph" w:styleId="Soggettocommento">
    <w:name w:val="annotation subject"/>
    <w:basedOn w:val="Testocommento"/>
    <w:next w:val="Testocommento"/>
    <w:link w:val="SoggettocommentoCarattere"/>
    <w:rsid w:val="00013F9E"/>
    <w:rPr>
      <w:b/>
      <w:bCs/>
    </w:rPr>
  </w:style>
  <w:style w:type="character" w:customStyle="1" w:styleId="SoggettocommentoCarattere">
    <w:name w:val="Soggetto commento Carattere"/>
    <w:basedOn w:val="TestocommentoCarattere"/>
    <w:link w:val="Soggettocommento"/>
    <w:rsid w:val="00013F9E"/>
    <w:rPr>
      <w:b/>
      <w:bCs/>
    </w:rPr>
  </w:style>
  <w:style w:type="paragraph" w:styleId="Paragrafoelenco">
    <w:name w:val="List Paragraph"/>
    <w:basedOn w:val="Normale"/>
    <w:uiPriority w:val="34"/>
    <w:qFormat/>
    <w:rsid w:val="008733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file:///\\edimi-shp-01\c$\TMS\Logo\Marchio%20Edison%20piccolo.gif" TargetMode="External"/><Relationship Id="rId1" Type="http://schemas.openxmlformats.org/officeDocument/2006/relationships/image" Target="media/image1.png"/><Relationship Id="rId4" Type="http://schemas.openxmlformats.org/officeDocument/2006/relationships/image" Target="file:///\\edimi-shp-01\c$\TMS\Logo\Marchio%20Edison%20piccolo.gif"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38</Pages>
  <Words>12104</Words>
  <Characters>68996</Characters>
  <Application>Microsoft Office Word</Application>
  <DocSecurity>0</DocSecurity>
  <Lines>574</Lines>
  <Paragraphs>161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Esposito, Danilo</dc:creator>
  <cp:lastModifiedBy>Esposito, Danilo</cp:lastModifiedBy>
  <cp:revision>2</cp:revision>
  <cp:lastPrinted>2014-04-01T08:12:00Z</cp:lastPrinted>
  <dcterms:created xsi:type="dcterms:W3CDTF">2014-04-02T12:56:00Z</dcterms:created>
  <dcterms:modified xsi:type="dcterms:W3CDTF">2014-04-02T12:56:00Z</dcterms:modified>
</cp:coreProperties>
</file>